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DE7" w:rsidRDefault="00644BC6">
      <w:pPr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/>
          <w:b/>
          <w:sz w:val="28"/>
          <w:szCs w:val="28"/>
        </w:rPr>
        <w:t>Culpabilização ou um pedido de ajuda? Uma análise das</w:t>
      </w:r>
    </w:p>
    <w:p w:rsidR="00AE2DE7" w:rsidRDefault="00644BC6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postagens do Facebook do Ministério da Saúde acerca do Aedes aegypti</w:t>
      </w:r>
    </w:p>
    <w:p w:rsidR="00AE2DE7" w:rsidRDefault="00644BC6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Gabriely Florêncio Santos Lima 1</w:t>
      </w:r>
    </w:p>
    <w:p w:rsidR="00AE2DE7" w:rsidRDefault="00644BC6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Ana Valéria Machado Mendonça 1</w:t>
      </w:r>
    </w:p>
    <w:p w:rsidR="00AE2DE7" w:rsidRDefault="00644BC6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Mariella Silva de Oliveira-Costa 1</w:t>
      </w:r>
    </w:p>
    <w:p w:rsidR="00AE2DE7" w:rsidRDefault="00644BC6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Departamento de Saúde Coletiva, Universidade de Brasília</w:t>
      </w:r>
    </w:p>
    <w:p w:rsidR="00AE2DE7" w:rsidRDefault="00644BC6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RESUMO: </w:t>
      </w:r>
      <w:r>
        <w:rPr>
          <w:rFonts w:ascii="Arial" w:eastAsia="Arial" w:hAnsi="Arial" w:cs="Arial"/>
        </w:rPr>
        <w:t>A pesquisa analisa as postagens do Facebook do Ministério da Saúde, durante o ano de 2016. Além do tema dos posts, foram identificadas a  presença ou ausência de imagem, e se há responsabil</w:t>
      </w:r>
      <w:r>
        <w:rPr>
          <w:rFonts w:ascii="Arial" w:eastAsia="Arial" w:hAnsi="Arial" w:cs="Arial"/>
        </w:rPr>
        <w:t xml:space="preserve">ização da população ou um convite do governo para ajudar a acabar com o mosquito Aedes Aegypti. Também foi notado a interatividade do Ministério com a população, principalmente com as orientações diante as ações de combate a Dengue.  </w:t>
      </w:r>
      <w:r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AE2DE7" w:rsidRDefault="00644BC6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t>Palavras chaves: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i/>
        </w:rPr>
        <w:t>Aedes aegypti</w:t>
      </w:r>
      <w:r>
        <w:rPr>
          <w:rFonts w:ascii="Arial" w:eastAsia="Arial" w:hAnsi="Arial" w:cs="Arial"/>
        </w:rPr>
        <w:t>,  Dengue, Mosquito. Comunicação em saúde. Redes sociais.</w:t>
      </w:r>
    </w:p>
    <w:p w:rsidR="00AE2DE7" w:rsidRDefault="00AE2DE7">
      <w:pPr>
        <w:jc w:val="both"/>
        <w:rPr>
          <w:rFonts w:ascii="Arial" w:eastAsia="Arial" w:hAnsi="Arial" w:cs="Arial"/>
          <w:sz w:val="20"/>
          <w:szCs w:val="20"/>
        </w:rPr>
      </w:pPr>
    </w:p>
    <w:p w:rsidR="00AE2DE7" w:rsidRDefault="00644BC6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INTRODUÇÃO </w:t>
      </w:r>
    </w:p>
    <w:p w:rsidR="00AE2DE7" w:rsidRDefault="00644BC6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Devido ao crescimento de pessoas contaminadas em todo território brasileiro, a dengue é uma das maiores preocupações da saúde pública. No Brasil, os primeiros casos de deng</w:t>
      </w:r>
      <w:r>
        <w:rPr>
          <w:rFonts w:ascii="Arial" w:eastAsia="Arial" w:hAnsi="Arial" w:cs="Arial"/>
          <w:sz w:val="24"/>
          <w:szCs w:val="24"/>
        </w:rPr>
        <w:t xml:space="preserve">ue foram registrados no século XIX, em Curitiba (PR) e no início do século XX, em Niterói (RJ). No início do século XX, o mosquito </w:t>
      </w:r>
      <w:r>
        <w:rPr>
          <w:rFonts w:ascii="Arial" w:eastAsia="Arial" w:hAnsi="Arial" w:cs="Arial"/>
          <w:i/>
          <w:sz w:val="24"/>
          <w:szCs w:val="24"/>
        </w:rPr>
        <w:t>Aedes Egypti</w:t>
      </w:r>
      <w:r>
        <w:rPr>
          <w:rFonts w:ascii="Arial" w:eastAsia="Arial" w:hAnsi="Arial" w:cs="Arial"/>
          <w:sz w:val="24"/>
          <w:szCs w:val="24"/>
        </w:rPr>
        <w:t xml:space="preserve"> já era um problema, mas não por conta da Dengue e sim pela Febre Amarela. Foram tomadas providências, porém ao longo do tempo com a erradicação da Febre Amarela as medidas de controle foram descuidadas, com consequência o vetor retorna ao Brasil.</w:t>
      </w:r>
    </w:p>
    <w:p w:rsidR="00AE2DE7" w:rsidRDefault="00644BC6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dengue</w:t>
      </w:r>
      <w:r>
        <w:rPr>
          <w:rFonts w:ascii="Arial" w:eastAsia="Arial" w:hAnsi="Arial" w:cs="Arial"/>
          <w:sz w:val="24"/>
          <w:szCs w:val="24"/>
        </w:rPr>
        <w:t xml:space="preserve"> é uma doença febril transmitida entre as pessoas pela picada do mosquito </w:t>
      </w:r>
      <w:r>
        <w:rPr>
          <w:rFonts w:ascii="Arial" w:eastAsia="Arial" w:hAnsi="Arial" w:cs="Arial"/>
          <w:i/>
          <w:sz w:val="24"/>
          <w:szCs w:val="24"/>
        </w:rPr>
        <w:t>Aedes Aegypti</w:t>
      </w:r>
      <w:r>
        <w:rPr>
          <w:rFonts w:ascii="Arial" w:eastAsia="Arial" w:hAnsi="Arial" w:cs="Arial"/>
          <w:sz w:val="24"/>
          <w:szCs w:val="24"/>
        </w:rPr>
        <w:t xml:space="preserve"> e de acordo com o Boletim Epidemiológico (2018, volume 49 n° 44) relata que a dengue, febre de chikungunya e doença aguda pelo vírus Zika são doenças de notificação com</w:t>
      </w:r>
      <w:r>
        <w:rPr>
          <w:rFonts w:ascii="Arial" w:eastAsia="Arial" w:hAnsi="Arial" w:cs="Arial"/>
          <w:sz w:val="24"/>
          <w:szCs w:val="24"/>
        </w:rPr>
        <w:t xml:space="preserve">pulsória, e estão presentes na Lista Nacional de Notificação Compulsória de Doenças, Agravos e Eventos de Saúde Pública, unificada pela Portaria de Consolidação nº 4, de 28 de setembro de 2017, do Ministério da Saúde. </w:t>
      </w:r>
    </w:p>
    <w:p w:rsidR="00AE2DE7" w:rsidRDefault="00644BC6">
      <w:pPr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Entre os fatores associados à emergên</w:t>
      </w:r>
      <w:r>
        <w:rPr>
          <w:rFonts w:ascii="Arial" w:eastAsia="Arial" w:hAnsi="Arial" w:cs="Arial"/>
          <w:sz w:val="24"/>
          <w:szCs w:val="24"/>
          <w:highlight w:val="white"/>
        </w:rPr>
        <w:t>cia da dengue nas Américas estão o acelerado crescimento e urbanização populacional, associado à insuficiência no controle do vetor e ao aumento do trânsito de pessoas entre os países. A urbanização, rápida e desordenada, associada a uma distribuição deseq</w:t>
      </w:r>
      <w:r>
        <w:rPr>
          <w:rFonts w:ascii="Arial" w:eastAsia="Arial" w:hAnsi="Arial" w:cs="Arial"/>
          <w:sz w:val="24"/>
          <w:szCs w:val="24"/>
          <w:highlight w:val="white"/>
        </w:rPr>
        <w:t>uilibrada dos níveis de renda, conduz a uma proporção cada vez maior de pessoas vivendo em áreas onde o abastecimento de água, esgotamento sanitário e coleta de lixo são precários ou inexistentes. Como a água é indispensável à sobrevivência, a população qu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e habita esses locais vê-se obrigada a armazenar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água em depósitos domésticos, que servem como criadouros do vetor. (BARRETO; COELHO; GARCIA, 2004).  </w:t>
      </w:r>
    </w:p>
    <w:p w:rsidR="00AE2DE7" w:rsidRDefault="00644BC6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desenvolvimento de pesquisas sobre epidemias e surtos de doenças é uma necessidade para promover a evol</w:t>
      </w:r>
      <w:r>
        <w:rPr>
          <w:rFonts w:ascii="Arial" w:eastAsia="Arial" w:hAnsi="Arial" w:cs="Arial"/>
          <w:sz w:val="24"/>
          <w:szCs w:val="24"/>
        </w:rPr>
        <w:t xml:space="preserve">ução da sociedade. Esses estudos auxiliam as tomadas de decisão dos governos, possibilitando que sejam elaboradas políticas públicas de qualidade. </w:t>
      </w:r>
    </w:p>
    <w:p w:rsidR="00AE2DE7" w:rsidRDefault="00644BC6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 caso das epidemias de dengue, as políticas públicas precisam desenvolver ações mais eficazes, visto que o</w:t>
      </w:r>
      <w:r>
        <w:rPr>
          <w:rFonts w:ascii="Arial" w:eastAsia="Arial" w:hAnsi="Arial" w:cs="Arial"/>
          <w:sz w:val="24"/>
          <w:szCs w:val="24"/>
        </w:rPr>
        <w:t xml:space="preserve"> número de pessoas contagiadas com a doença diminuiu consideravelmente, porém ainda é um número preocupante. Segundo o Boletim Epidemiológico volume 47, nº 38 - 2016, no período do dia 3/1/2016 a 10/12/2016, foram registrados 1.487.924 casos prováveis de d</w:t>
      </w:r>
      <w:r>
        <w:rPr>
          <w:rFonts w:ascii="Arial" w:eastAsia="Arial" w:hAnsi="Arial" w:cs="Arial"/>
          <w:sz w:val="24"/>
          <w:szCs w:val="24"/>
        </w:rPr>
        <w:t>engue no país, com uma incidência de 727,6 casos/100 mil hab. Já no Boletim Epidemiológico volume 49 (Out. 2018)  nº 43 publicado pelo Ministério da Saúde nos anos de 2017 e 2018, no intervalo do dia 31/12/2017 a 13/10/2018, foram registrados 215.585 casos</w:t>
      </w:r>
      <w:r>
        <w:rPr>
          <w:rFonts w:ascii="Arial" w:eastAsia="Arial" w:hAnsi="Arial" w:cs="Arial"/>
          <w:sz w:val="24"/>
          <w:szCs w:val="24"/>
        </w:rPr>
        <w:t xml:space="preserve"> prováveis de dengue no país, com uma incidência de 103,8 casos/100 mil hab. destes 138.509 (64,2%) casos foram confirmados.</w:t>
      </w:r>
    </w:p>
    <w:p w:rsidR="00AE2DE7" w:rsidRDefault="00644BC6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Dentre as possíveis ferramentas que o Ministério da Saúde tem para alertar e orientar a população, a ferramenta utilizada neste est</w:t>
      </w:r>
      <w:r>
        <w:rPr>
          <w:rFonts w:ascii="Arial" w:eastAsia="Arial" w:hAnsi="Arial" w:cs="Arial"/>
          <w:sz w:val="24"/>
          <w:szCs w:val="24"/>
        </w:rPr>
        <w:t>udo será o</w:t>
      </w:r>
      <w:r>
        <w:rPr>
          <w:rFonts w:ascii="Arial" w:eastAsia="Arial" w:hAnsi="Arial" w:cs="Arial"/>
          <w:i/>
          <w:sz w:val="24"/>
          <w:szCs w:val="24"/>
        </w:rPr>
        <w:t xml:space="preserve"> Facebook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color w:val="1D2129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Vale acentuar que as redes sociais vieram para facilitar o compartilhamento de mensagens entre diversos usuários do mundo inteiro. O </w:t>
      </w:r>
      <w:r>
        <w:rPr>
          <w:rFonts w:ascii="Arial" w:eastAsia="Arial" w:hAnsi="Arial" w:cs="Arial"/>
          <w:i/>
          <w:sz w:val="24"/>
          <w:szCs w:val="24"/>
        </w:rPr>
        <w:t xml:space="preserve">Facebook </w:t>
      </w:r>
      <w:r>
        <w:rPr>
          <w:rFonts w:ascii="Arial" w:eastAsia="Arial" w:hAnsi="Arial" w:cs="Arial"/>
          <w:sz w:val="24"/>
          <w:szCs w:val="24"/>
        </w:rPr>
        <w:t>está entre uma das redes sociais mais acessadas no mundo, contendo mais de 130  milhões de us</w:t>
      </w:r>
      <w:r>
        <w:rPr>
          <w:rFonts w:ascii="Arial" w:eastAsia="Arial" w:hAnsi="Arial" w:cs="Arial"/>
          <w:sz w:val="24"/>
          <w:szCs w:val="24"/>
        </w:rPr>
        <w:t xml:space="preserve">uários e perfis ativos, o Brasil ficou em 3º lugar no ranking mundial de usuários (We Are Social, 2018). Em 2008, foi inserido o idioma Português na rede social, fazendo com que usuários brasileiros tivessem acesso ao </w:t>
      </w:r>
      <w:r>
        <w:rPr>
          <w:rFonts w:ascii="Arial" w:eastAsia="Arial" w:hAnsi="Arial" w:cs="Arial"/>
          <w:i/>
          <w:sz w:val="24"/>
          <w:szCs w:val="24"/>
        </w:rPr>
        <w:t>Facebook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AE2DE7" w:rsidRDefault="00644BC6">
      <w:pPr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color w:val="212121"/>
          <w:sz w:val="24"/>
          <w:szCs w:val="24"/>
        </w:rPr>
        <w:t>Estamos na era das comunica</w:t>
      </w:r>
      <w:r>
        <w:rPr>
          <w:rFonts w:ascii="Arial" w:eastAsia="Arial" w:hAnsi="Arial" w:cs="Arial"/>
          <w:color w:val="212121"/>
          <w:sz w:val="24"/>
          <w:szCs w:val="24"/>
        </w:rPr>
        <w:t>ções e da tecnologia, vivemos cercados por eles. O uso da Internet está constante na vida da população mundial, e com isso, o uso de redes sociais. Também há de salientar que com o crescimento das redes sociais apareceram novas formas de acesso, novos disp</w:t>
      </w:r>
      <w:r>
        <w:rPr>
          <w:rFonts w:ascii="Arial" w:eastAsia="Arial" w:hAnsi="Arial" w:cs="Arial"/>
          <w:color w:val="212121"/>
          <w:sz w:val="24"/>
          <w:szCs w:val="24"/>
        </w:rPr>
        <w:t>ositivos (</w:t>
      </w:r>
      <w:r>
        <w:rPr>
          <w:rFonts w:ascii="Arial" w:eastAsia="Arial" w:hAnsi="Arial" w:cs="Arial"/>
          <w:i/>
          <w:color w:val="212121"/>
          <w:sz w:val="24"/>
          <w:szCs w:val="24"/>
        </w:rPr>
        <w:t xml:space="preserve">smartphones </w:t>
      </w:r>
      <w:r>
        <w:rPr>
          <w:rFonts w:ascii="Arial" w:eastAsia="Arial" w:hAnsi="Arial" w:cs="Arial"/>
          <w:color w:val="212121"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color w:val="212121"/>
          <w:sz w:val="24"/>
          <w:szCs w:val="24"/>
        </w:rPr>
        <w:t>tablets</w:t>
      </w:r>
      <w:r>
        <w:rPr>
          <w:rFonts w:ascii="Arial" w:eastAsia="Arial" w:hAnsi="Arial" w:cs="Arial"/>
          <w:color w:val="212121"/>
          <w:sz w:val="24"/>
          <w:szCs w:val="24"/>
        </w:rPr>
        <w:t>), que tornam mais fácil, mais frequente e de qualquer lugar, o acesso a essas redes sociais (The Cocktail Analysis, 2012).</w:t>
      </w:r>
    </w:p>
    <w:p w:rsidR="00AE2DE7" w:rsidRDefault="00644BC6">
      <w:pPr>
        <w:jc w:val="both"/>
        <w:rPr>
          <w:rFonts w:ascii="Arial" w:eastAsia="Arial" w:hAnsi="Arial" w:cs="Arial"/>
          <w:color w:val="757575"/>
          <w:sz w:val="27"/>
          <w:szCs w:val="27"/>
          <w:highlight w:val="white"/>
        </w:rPr>
      </w:pPr>
      <w:r>
        <w:rPr>
          <w:rFonts w:ascii="Arial" w:eastAsia="Arial" w:hAnsi="Arial" w:cs="Arial"/>
          <w:color w:val="212121"/>
          <w:sz w:val="24"/>
          <w:szCs w:val="24"/>
        </w:rPr>
        <w:t xml:space="preserve">A página do Ministério da Saúde no </w:t>
      </w:r>
      <w:r>
        <w:rPr>
          <w:rFonts w:ascii="Arial" w:eastAsia="Arial" w:hAnsi="Arial" w:cs="Arial"/>
          <w:i/>
          <w:color w:val="212121"/>
          <w:sz w:val="24"/>
          <w:szCs w:val="24"/>
        </w:rPr>
        <w:t>Facebook</w:t>
      </w:r>
      <w:r>
        <w:rPr>
          <w:rFonts w:ascii="Arial" w:eastAsia="Arial" w:hAnsi="Arial" w:cs="Arial"/>
          <w:color w:val="212121"/>
          <w:sz w:val="24"/>
          <w:szCs w:val="24"/>
        </w:rPr>
        <w:t xml:space="preserve"> foi criada no dia 1 de janeiro de 2008, com a missão de qualificar o Sistema Único de Saúde (SUS) por meio do diálogo com a população. </w:t>
      </w:r>
      <w:r>
        <w:rPr>
          <w:rFonts w:ascii="Arial" w:eastAsia="Arial" w:hAnsi="Arial" w:cs="Arial"/>
          <w:sz w:val="24"/>
          <w:szCs w:val="24"/>
        </w:rPr>
        <w:t xml:space="preserve">Contém </w:t>
      </w:r>
      <w:r>
        <w:rPr>
          <w:rFonts w:ascii="Arial" w:eastAsia="Arial" w:hAnsi="Arial" w:cs="Arial"/>
          <w:color w:val="1D2129"/>
          <w:sz w:val="24"/>
          <w:szCs w:val="24"/>
          <w:highlight w:val="white"/>
        </w:rPr>
        <w:t>2.139.724 curtidas na página, ou seja, usuários que selecionaram a opção “curtir”</w:t>
      </w:r>
      <w:r>
        <w:rPr>
          <w:rFonts w:ascii="Arial" w:eastAsia="Arial" w:hAnsi="Arial" w:cs="Arial"/>
          <w:sz w:val="24"/>
          <w:szCs w:val="24"/>
        </w:rPr>
        <w:t xml:space="preserve">. Quando um indivíduo curte uma </w:t>
      </w:r>
      <w:r>
        <w:rPr>
          <w:rFonts w:ascii="Arial" w:eastAsia="Arial" w:hAnsi="Arial" w:cs="Arial"/>
          <w:sz w:val="24"/>
          <w:szCs w:val="24"/>
        </w:rPr>
        <w:t xml:space="preserve">página no </w:t>
      </w:r>
      <w:r>
        <w:rPr>
          <w:rFonts w:ascii="Arial" w:eastAsia="Arial" w:hAnsi="Arial" w:cs="Arial"/>
          <w:i/>
          <w:sz w:val="24"/>
          <w:szCs w:val="24"/>
        </w:rPr>
        <w:t>Facebook</w:t>
      </w:r>
      <w:r>
        <w:rPr>
          <w:rFonts w:ascii="Arial" w:eastAsia="Arial" w:hAnsi="Arial" w:cs="Arial"/>
          <w:sz w:val="24"/>
          <w:szCs w:val="24"/>
        </w:rPr>
        <w:t xml:space="preserve">, ele automaticamente escolhe seguir a página. Isso significa que suas postagens serão vistas em seus </w:t>
      </w:r>
      <w:r>
        <w:rPr>
          <w:rFonts w:ascii="Arial" w:eastAsia="Arial" w:hAnsi="Arial" w:cs="Arial"/>
          <w:i/>
          <w:sz w:val="24"/>
          <w:szCs w:val="24"/>
        </w:rPr>
        <w:t>feeds</w:t>
      </w:r>
      <w:r>
        <w:rPr>
          <w:rFonts w:ascii="Arial" w:eastAsia="Arial" w:hAnsi="Arial" w:cs="Arial"/>
          <w:color w:val="757575"/>
          <w:sz w:val="27"/>
          <w:szCs w:val="27"/>
          <w:highlight w:val="white"/>
        </w:rPr>
        <w:t xml:space="preserve">. </w:t>
      </w:r>
    </w:p>
    <w:p w:rsidR="00AE2DE7" w:rsidRDefault="00644BC6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12121"/>
          <w:sz w:val="24"/>
          <w:szCs w:val="24"/>
        </w:rPr>
        <w:t xml:space="preserve">De acordo com o estudo </w:t>
      </w:r>
      <w:r>
        <w:rPr>
          <w:rFonts w:ascii="Arial" w:eastAsia="Arial" w:hAnsi="Arial" w:cs="Arial"/>
          <w:i/>
          <w:color w:val="212121"/>
          <w:sz w:val="24"/>
          <w:szCs w:val="24"/>
        </w:rPr>
        <w:t xml:space="preserve">Redes sociales en prevención y promoción de la salud. Una revisión de la actualidad </w:t>
      </w:r>
      <w:r>
        <w:rPr>
          <w:rFonts w:ascii="Arial" w:eastAsia="Arial" w:hAnsi="Arial" w:cs="Arial"/>
          <w:color w:val="212121"/>
          <w:sz w:val="24"/>
          <w:szCs w:val="24"/>
        </w:rPr>
        <w:t>(JIMÉNEZ, 2014), a</w:t>
      </w:r>
      <w:r>
        <w:rPr>
          <w:rFonts w:ascii="Arial" w:eastAsia="Arial" w:hAnsi="Arial" w:cs="Arial"/>
          <w:color w:val="212121"/>
          <w:sz w:val="24"/>
          <w:szCs w:val="24"/>
        </w:rPr>
        <w:t xml:space="preserve"> sa</w:t>
      </w:r>
      <w:r>
        <w:rPr>
          <w:rFonts w:ascii="Arial" w:eastAsia="Arial" w:hAnsi="Arial" w:cs="Arial"/>
          <w:color w:val="212121"/>
          <w:sz w:val="24"/>
          <w:szCs w:val="24"/>
        </w:rPr>
        <w:t xml:space="preserve">úde está cada vez mais presente no mundo da Internet, facilitando assim o acesso a conhecimentos e experiências, compartilhados em diferentes redes sociais. </w:t>
      </w:r>
    </w:p>
    <w:p w:rsidR="00AE2DE7" w:rsidRDefault="00644B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Uma das </w:t>
      </w:r>
      <w:r>
        <w:rPr>
          <w:rFonts w:ascii="Arial" w:eastAsia="Arial" w:hAnsi="Arial" w:cs="Arial"/>
          <w:color w:val="212121"/>
          <w:sz w:val="24"/>
          <w:szCs w:val="24"/>
          <w:highlight w:val="white"/>
        </w:rPr>
        <w:t>grandes utilidades das redes sociais como meio de contato entre usuários com diferentes idades, ideias, crenças</w:t>
      </w:r>
      <w:r>
        <w:rPr>
          <w:rFonts w:ascii="Arial" w:eastAsia="Arial" w:hAnsi="Arial" w:cs="Arial"/>
          <w:color w:val="212121"/>
          <w:sz w:val="24"/>
          <w:szCs w:val="24"/>
          <w:highlight w:val="white"/>
        </w:rPr>
        <w:t xml:space="preserve"> e </w:t>
      </w:r>
      <w:r>
        <w:rPr>
          <w:rFonts w:ascii="Arial" w:eastAsia="Arial" w:hAnsi="Arial" w:cs="Arial"/>
          <w:color w:val="212121"/>
          <w:sz w:val="24"/>
          <w:szCs w:val="24"/>
          <w:highlight w:val="white"/>
        </w:rPr>
        <w:t>culturas, onde compartilham suas experiências, sentimentos e encontra</w:t>
      </w:r>
      <w:r>
        <w:rPr>
          <w:rFonts w:ascii="Arial" w:eastAsia="Arial" w:hAnsi="Arial" w:cs="Arial"/>
          <w:color w:val="212121"/>
          <w:sz w:val="24"/>
          <w:szCs w:val="24"/>
          <w:highlight w:val="white"/>
        </w:rPr>
        <w:t>m</w:t>
      </w:r>
      <w:r>
        <w:rPr>
          <w:rFonts w:ascii="Arial" w:eastAsia="Arial" w:hAnsi="Arial" w:cs="Arial"/>
          <w:color w:val="212121"/>
          <w:sz w:val="24"/>
          <w:szCs w:val="24"/>
          <w:highlight w:val="white"/>
        </w:rPr>
        <w:t xml:space="preserve"> apoio</w:t>
      </w:r>
      <w:r>
        <w:rPr>
          <w:rFonts w:ascii="Arial" w:eastAsia="Arial" w:hAnsi="Arial" w:cs="Arial"/>
          <w:color w:val="212121"/>
          <w:sz w:val="24"/>
          <w:szCs w:val="24"/>
          <w:highlight w:val="white"/>
        </w:rPr>
        <w:t xml:space="preserve"> em</w:t>
      </w:r>
      <w:r>
        <w:rPr>
          <w:rFonts w:ascii="Arial" w:eastAsia="Arial" w:hAnsi="Arial" w:cs="Arial"/>
          <w:color w:val="212121"/>
          <w:sz w:val="24"/>
          <w:szCs w:val="24"/>
          <w:highlight w:val="white"/>
        </w:rPr>
        <w:t xml:space="preserve"> pessoas que partilham </w:t>
      </w:r>
      <w:r>
        <w:rPr>
          <w:rFonts w:ascii="Arial" w:eastAsia="Arial" w:hAnsi="Arial" w:cs="Arial"/>
          <w:color w:val="212121"/>
          <w:sz w:val="24"/>
          <w:szCs w:val="24"/>
          <w:highlight w:val="white"/>
        </w:rPr>
        <w:lastRenderedPageBreak/>
        <w:t>das mesmas ideias, além de realizar uma comunicação ágil e rápida. Em contrapartida, nem todas as informações fornecidas na Internet são cem por cento verdadeiras e corret</w:t>
      </w:r>
      <w:r>
        <w:rPr>
          <w:rFonts w:ascii="Arial" w:eastAsia="Arial" w:hAnsi="Arial" w:cs="Arial"/>
          <w:color w:val="212121"/>
          <w:sz w:val="24"/>
          <w:szCs w:val="24"/>
          <w:highlight w:val="white"/>
        </w:rPr>
        <w:t>as</w:t>
      </w:r>
      <w:r>
        <w:rPr>
          <w:rFonts w:ascii="Arial" w:eastAsia="Arial" w:hAnsi="Arial" w:cs="Arial"/>
          <w:color w:val="212121"/>
          <w:sz w:val="24"/>
          <w:szCs w:val="24"/>
          <w:highlight w:val="white"/>
        </w:rPr>
        <w:t>, há tanta informação que é difícil eliminar o errado</w:t>
      </w:r>
      <w:r>
        <w:rPr>
          <w:rFonts w:ascii="Arial" w:eastAsia="Arial" w:hAnsi="Arial" w:cs="Arial"/>
          <w:color w:val="212121"/>
          <w:sz w:val="24"/>
          <w:szCs w:val="24"/>
          <w:highlight w:val="white"/>
        </w:rPr>
        <w:t xml:space="preserve">. </w:t>
      </w:r>
    </w:p>
    <w:p w:rsidR="00AE2DE7" w:rsidRDefault="00AE2DE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:rsidR="00AE2DE7" w:rsidRDefault="00644BC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Obj</w:t>
      </w:r>
      <w:r>
        <w:rPr>
          <w:rFonts w:ascii="Arial" w:eastAsia="Arial" w:hAnsi="Arial" w:cs="Arial"/>
          <w:color w:val="000000"/>
          <w:sz w:val="24"/>
          <w:szCs w:val="24"/>
        </w:rPr>
        <w:t>etivo ger</w:t>
      </w:r>
      <w:r>
        <w:rPr>
          <w:rFonts w:ascii="Arial" w:eastAsia="Arial" w:hAnsi="Arial" w:cs="Arial"/>
          <w:sz w:val="24"/>
          <w:szCs w:val="24"/>
        </w:rPr>
        <w:t xml:space="preserve">al </w:t>
      </w:r>
    </w:p>
    <w:p w:rsidR="00AE2DE7" w:rsidRDefault="00644B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Analisar o discurso do Ministério da Saúde disponível no </w:t>
      </w:r>
      <w:r>
        <w:rPr>
          <w:rFonts w:ascii="Arial" w:eastAsia="Arial" w:hAnsi="Arial" w:cs="Arial"/>
          <w:i/>
          <w:sz w:val="24"/>
          <w:szCs w:val="24"/>
        </w:rPr>
        <w:t xml:space="preserve">Facebook </w:t>
      </w:r>
      <w:r>
        <w:rPr>
          <w:rFonts w:ascii="Arial" w:eastAsia="Arial" w:hAnsi="Arial" w:cs="Arial"/>
          <w:sz w:val="24"/>
          <w:szCs w:val="24"/>
        </w:rPr>
        <w:t xml:space="preserve">com o foco na população, se é um discurso convidando os cidadãos a ajudar no combate ou se é utilizado o discurso no imperativo, do período de janeiro de 2016 a dezembro do mesmo ano, em todos os </w:t>
      </w:r>
      <w:r>
        <w:rPr>
          <w:rFonts w:ascii="Arial" w:eastAsia="Arial" w:hAnsi="Arial" w:cs="Arial"/>
          <w:i/>
          <w:sz w:val="24"/>
          <w:szCs w:val="24"/>
        </w:rPr>
        <w:t>posts</w:t>
      </w:r>
      <w:r>
        <w:rPr>
          <w:rFonts w:ascii="Arial" w:eastAsia="Arial" w:hAnsi="Arial" w:cs="Arial"/>
          <w:sz w:val="24"/>
          <w:szCs w:val="24"/>
        </w:rPr>
        <w:t xml:space="preserve"> sobre dengue. </w:t>
      </w:r>
    </w:p>
    <w:p w:rsidR="00AE2DE7" w:rsidRDefault="00AE2DE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:rsidR="00AE2DE7" w:rsidRDefault="00644B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Objetivo específico</w:t>
      </w:r>
    </w:p>
    <w:p w:rsidR="00AE2DE7" w:rsidRDefault="00644B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Pretende- se com e</w:t>
      </w:r>
      <w:r>
        <w:rPr>
          <w:rFonts w:ascii="Arial" w:eastAsia="Arial" w:hAnsi="Arial" w:cs="Arial"/>
          <w:sz w:val="24"/>
          <w:szCs w:val="24"/>
        </w:rPr>
        <w:t xml:space="preserve">sse trabalho analisar se o Ministério da Saúde culpabiliza ou não a população pela doença, através do discurso usado nos </w:t>
      </w:r>
      <w:r>
        <w:rPr>
          <w:rFonts w:ascii="Arial" w:eastAsia="Arial" w:hAnsi="Arial" w:cs="Arial"/>
          <w:i/>
          <w:sz w:val="24"/>
          <w:szCs w:val="24"/>
        </w:rPr>
        <w:t>posts</w:t>
      </w:r>
      <w:r>
        <w:rPr>
          <w:rFonts w:ascii="Arial" w:eastAsia="Arial" w:hAnsi="Arial" w:cs="Arial"/>
          <w:sz w:val="24"/>
          <w:szCs w:val="24"/>
        </w:rPr>
        <w:t xml:space="preserve"> do ano de 2016, considerando também os comentários dos internautas. </w:t>
      </w:r>
    </w:p>
    <w:p w:rsidR="00AE2DE7" w:rsidRDefault="00AE2D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</w:p>
    <w:p w:rsidR="00AE2DE7" w:rsidRDefault="00644B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Perguntas de pesquisa</w:t>
      </w:r>
    </w:p>
    <w:p w:rsidR="00AE2DE7" w:rsidRDefault="00644BC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Qual discurso o Ministério da Saúde fala sobre a dengue?</w:t>
      </w:r>
    </w:p>
    <w:p w:rsidR="00AE2DE7" w:rsidRDefault="00644BC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Será que o Ministério da Saúde culpabiliza a população pela dengue?</w:t>
      </w:r>
    </w:p>
    <w:p w:rsidR="00AE2DE7" w:rsidRDefault="00AE2DE7">
      <w:pPr>
        <w:rPr>
          <w:rFonts w:ascii="Arial" w:eastAsia="Arial" w:hAnsi="Arial" w:cs="Arial"/>
          <w:sz w:val="24"/>
          <w:szCs w:val="24"/>
        </w:rPr>
      </w:pPr>
    </w:p>
    <w:p w:rsidR="00AE2DE7" w:rsidRDefault="00AE2DE7">
      <w:pPr>
        <w:rPr>
          <w:rFonts w:ascii="Arial" w:eastAsia="Arial" w:hAnsi="Arial" w:cs="Arial"/>
          <w:sz w:val="24"/>
          <w:szCs w:val="24"/>
        </w:rPr>
      </w:pPr>
    </w:p>
    <w:p w:rsidR="00AE2DE7" w:rsidRDefault="00644BC6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METODOLOGIA </w:t>
      </w:r>
    </w:p>
    <w:p w:rsidR="00AE2DE7" w:rsidRDefault="00644BC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corpus de análise foi constituído pelos posts publicados pelo Ministério em sua página do </w:t>
      </w:r>
      <w:r>
        <w:rPr>
          <w:rFonts w:ascii="Arial" w:eastAsia="Arial" w:hAnsi="Arial" w:cs="Arial"/>
          <w:i/>
          <w:sz w:val="24"/>
          <w:szCs w:val="24"/>
        </w:rPr>
        <w:t xml:space="preserve">Facebook </w:t>
      </w:r>
      <w:r>
        <w:rPr>
          <w:rFonts w:ascii="Arial" w:eastAsia="Arial" w:hAnsi="Arial" w:cs="Arial"/>
          <w:sz w:val="24"/>
          <w:szCs w:val="24"/>
        </w:rPr>
        <w:t>e os comentários vinculados aos posts, no intuito de verificar o grau de interação do Ministério após a publicação dos posts.</w:t>
      </w:r>
    </w:p>
    <w:p w:rsidR="00AE2DE7" w:rsidRDefault="00644BC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coleta dos dados foi realizada através da aplicação Netvizz, disponível no próprio </w:t>
      </w:r>
      <w:r>
        <w:rPr>
          <w:rFonts w:ascii="Arial" w:eastAsia="Arial" w:hAnsi="Arial" w:cs="Arial"/>
          <w:i/>
          <w:sz w:val="24"/>
          <w:szCs w:val="24"/>
        </w:rPr>
        <w:t>Facebook</w:t>
      </w:r>
      <w:r>
        <w:rPr>
          <w:rFonts w:ascii="Arial" w:eastAsia="Arial" w:hAnsi="Arial" w:cs="Arial"/>
          <w:sz w:val="24"/>
          <w:szCs w:val="24"/>
        </w:rPr>
        <w:t xml:space="preserve">, de forma gratuita, com apoio dos </w:t>
      </w:r>
      <w:r>
        <w:rPr>
          <w:rFonts w:ascii="Arial" w:eastAsia="Arial" w:hAnsi="Arial" w:cs="Arial"/>
          <w:i/>
          <w:sz w:val="24"/>
          <w:szCs w:val="24"/>
        </w:rPr>
        <w:t>so</w:t>
      </w:r>
      <w:r>
        <w:rPr>
          <w:rFonts w:ascii="Arial" w:eastAsia="Arial" w:hAnsi="Arial" w:cs="Arial"/>
          <w:i/>
          <w:sz w:val="24"/>
          <w:szCs w:val="24"/>
        </w:rPr>
        <w:t>ftwares</w:t>
      </w:r>
      <w:r>
        <w:rPr>
          <w:rFonts w:ascii="Arial" w:eastAsia="Arial" w:hAnsi="Arial" w:cs="Arial"/>
          <w:sz w:val="24"/>
          <w:szCs w:val="24"/>
        </w:rPr>
        <w:t xml:space="preserve"> Gephi e Microsoft Excel, permitindo o filtro apenas dos </w:t>
      </w:r>
      <w:r>
        <w:rPr>
          <w:rFonts w:ascii="Arial" w:eastAsia="Arial" w:hAnsi="Arial" w:cs="Arial"/>
          <w:i/>
          <w:sz w:val="24"/>
          <w:szCs w:val="24"/>
        </w:rPr>
        <w:t>posts</w:t>
      </w:r>
      <w:r>
        <w:rPr>
          <w:rFonts w:ascii="Arial" w:eastAsia="Arial" w:hAnsi="Arial" w:cs="Arial"/>
          <w:sz w:val="24"/>
          <w:szCs w:val="24"/>
        </w:rPr>
        <w:t xml:space="preserve"> com menção direta à arbovirose. A partir dos dados nele extraídos, foi realizada a coleta de dados das demais variáveis a serem analisadas pelo projeto, a saber: nome da doença, data do </w:t>
      </w:r>
      <w:r>
        <w:rPr>
          <w:rFonts w:ascii="Arial" w:eastAsia="Arial" w:hAnsi="Arial" w:cs="Arial"/>
          <w:i/>
          <w:sz w:val="24"/>
          <w:szCs w:val="24"/>
        </w:rPr>
        <w:t>post</w:t>
      </w:r>
      <w:r>
        <w:rPr>
          <w:rFonts w:ascii="Arial" w:eastAsia="Arial" w:hAnsi="Arial" w:cs="Arial"/>
          <w:sz w:val="24"/>
          <w:szCs w:val="24"/>
        </w:rPr>
        <w:t xml:space="preserve">, quantidade de curtidas e reações, quantidade de compartilhamentos, tema do </w:t>
      </w:r>
      <w:r>
        <w:rPr>
          <w:rFonts w:ascii="Arial" w:eastAsia="Arial" w:hAnsi="Arial" w:cs="Arial"/>
          <w:i/>
          <w:sz w:val="24"/>
          <w:szCs w:val="24"/>
        </w:rPr>
        <w:t>post</w:t>
      </w:r>
      <w:r>
        <w:rPr>
          <w:rFonts w:ascii="Arial" w:eastAsia="Arial" w:hAnsi="Arial" w:cs="Arial"/>
          <w:sz w:val="24"/>
          <w:szCs w:val="24"/>
        </w:rPr>
        <w:t xml:space="preserve">, presença/ausência do SUS, foco do </w:t>
      </w:r>
      <w:r>
        <w:rPr>
          <w:rFonts w:ascii="Arial" w:eastAsia="Arial" w:hAnsi="Arial" w:cs="Arial"/>
          <w:i/>
          <w:sz w:val="24"/>
          <w:szCs w:val="24"/>
        </w:rPr>
        <w:t>post</w:t>
      </w:r>
      <w:r>
        <w:rPr>
          <w:rFonts w:ascii="Arial" w:eastAsia="Arial" w:hAnsi="Arial" w:cs="Arial"/>
          <w:sz w:val="24"/>
          <w:szCs w:val="24"/>
        </w:rPr>
        <w:t xml:space="preserve"> e  comentário com maior relevância. </w:t>
      </w:r>
    </w:p>
    <w:p w:rsidR="00AE2DE7" w:rsidRDefault="00644BC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Após a coleta dos dados e realização dos filtros necessários, foram produzidos dados quantita</w:t>
      </w:r>
      <w:r>
        <w:rPr>
          <w:rFonts w:ascii="Arial" w:eastAsia="Arial" w:hAnsi="Arial" w:cs="Arial"/>
          <w:sz w:val="24"/>
          <w:szCs w:val="24"/>
        </w:rPr>
        <w:t xml:space="preserve">tivos e comparativos, incluindo o número total de </w:t>
      </w:r>
      <w:r>
        <w:rPr>
          <w:rFonts w:ascii="Arial" w:eastAsia="Arial" w:hAnsi="Arial" w:cs="Arial"/>
          <w:i/>
          <w:sz w:val="24"/>
          <w:szCs w:val="24"/>
        </w:rPr>
        <w:t>posts</w:t>
      </w:r>
      <w:r>
        <w:rPr>
          <w:rFonts w:ascii="Arial" w:eastAsia="Arial" w:hAnsi="Arial" w:cs="Arial"/>
          <w:sz w:val="24"/>
          <w:szCs w:val="24"/>
        </w:rPr>
        <w:t xml:space="preserve"> por mês de publicação, número total de interações por mês e de respostas do Ministério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da Saúde. Além da análise do número de </w:t>
      </w:r>
      <w:r>
        <w:rPr>
          <w:rFonts w:ascii="Arial" w:eastAsia="Arial" w:hAnsi="Arial" w:cs="Arial"/>
          <w:i/>
          <w:sz w:val="24"/>
          <w:szCs w:val="24"/>
        </w:rPr>
        <w:t>posts</w:t>
      </w:r>
      <w:r>
        <w:rPr>
          <w:rFonts w:ascii="Arial" w:eastAsia="Arial" w:hAnsi="Arial" w:cs="Arial"/>
          <w:sz w:val="24"/>
          <w:szCs w:val="24"/>
        </w:rPr>
        <w:t xml:space="preserve"> e comentários, foi realizada uma análise do conteúdo dos </w:t>
      </w:r>
      <w:r>
        <w:rPr>
          <w:rFonts w:ascii="Arial" w:eastAsia="Arial" w:hAnsi="Arial" w:cs="Arial"/>
          <w:i/>
          <w:sz w:val="24"/>
          <w:szCs w:val="24"/>
        </w:rPr>
        <w:t>posts</w:t>
      </w:r>
      <w:r>
        <w:rPr>
          <w:rFonts w:ascii="Arial" w:eastAsia="Arial" w:hAnsi="Arial" w:cs="Arial"/>
          <w:sz w:val="24"/>
          <w:szCs w:val="24"/>
        </w:rPr>
        <w:t xml:space="preserve"> e com</w:t>
      </w:r>
      <w:r>
        <w:rPr>
          <w:rFonts w:ascii="Arial" w:eastAsia="Arial" w:hAnsi="Arial" w:cs="Arial"/>
          <w:sz w:val="24"/>
          <w:szCs w:val="24"/>
        </w:rPr>
        <w:t xml:space="preserve">entários, com a apoio das aplicações Tagcrowd e Tagul, ambas disponíveis </w:t>
      </w:r>
      <w:r>
        <w:rPr>
          <w:rFonts w:ascii="Arial" w:eastAsia="Arial" w:hAnsi="Arial" w:cs="Arial"/>
          <w:i/>
          <w:sz w:val="24"/>
          <w:szCs w:val="24"/>
        </w:rPr>
        <w:t>online</w:t>
      </w:r>
      <w:r>
        <w:rPr>
          <w:rFonts w:ascii="Arial" w:eastAsia="Arial" w:hAnsi="Arial" w:cs="Arial"/>
          <w:sz w:val="24"/>
          <w:szCs w:val="24"/>
        </w:rPr>
        <w:t>.</w:t>
      </w:r>
    </w:p>
    <w:p w:rsidR="00AE2DE7" w:rsidRDefault="00644BC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seguida foi analisado o discurso, que se dá pelo uso de palavras chaves, tais como: “você”, “sua casa”, subentendendo que o foco é na população. Também verificando se o </w:t>
      </w:r>
      <w:r>
        <w:rPr>
          <w:rFonts w:ascii="Arial" w:eastAsia="Arial" w:hAnsi="Arial" w:cs="Arial"/>
          <w:i/>
          <w:sz w:val="24"/>
          <w:szCs w:val="24"/>
        </w:rPr>
        <w:t>pos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 utiliza uma linguagem que chama a população para ajudar no combate a Dengue, fazendo um convite ou se é utilizado verbos no imperativo pressupondo que seja uma “ordem”. </w:t>
      </w:r>
    </w:p>
    <w:p w:rsidR="00AE2DE7" w:rsidRDefault="00644BC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Ao todo, 12 posts foram analisados, sendo posts que falavam exclusivamente da dengue</w:t>
      </w:r>
      <w:r>
        <w:rPr>
          <w:rFonts w:ascii="Arial" w:eastAsia="Arial" w:hAnsi="Arial" w:cs="Arial"/>
          <w:sz w:val="24"/>
          <w:szCs w:val="24"/>
        </w:rPr>
        <w:t>. No total, foram 3.691 curtidas, 220 comentários, 2.614 compartilhamentos. Das reações, 25 foram “love”, 5 “wow”,  42 “haha”, 1 “sad”, 1 “angry” e nenhuma “thankful” que foi utilizado no dia das mães. A quantidade encontrada de reações são poucas pelo fat</w:t>
      </w:r>
      <w:r>
        <w:rPr>
          <w:rFonts w:ascii="Arial" w:eastAsia="Arial" w:hAnsi="Arial" w:cs="Arial"/>
          <w:sz w:val="24"/>
          <w:szCs w:val="24"/>
        </w:rPr>
        <w:t xml:space="preserve">o do aplicativo ter atualizado essa nova ferramenta em meados de fevereiro de  2016, sendo assim, os internautas estavam ainda testando a novidade. </w:t>
      </w:r>
    </w:p>
    <w:p w:rsidR="00AE2DE7" w:rsidRDefault="00AE2DE7">
      <w:pPr>
        <w:rPr>
          <w:rFonts w:ascii="Arial" w:eastAsia="Arial" w:hAnsi="Arial" w:cs="Arial"/>
          <w:sz w:val="24"/>
          <w:szCs w:val="24"/>
        </w:rPr>
      </w:pPr>
    </w:p>
    <w:p w:rsidR="00AE2DE7" w:rsidRDefault="00644BC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Descrição de resultados </w:t>
      </w:r>
    </w:p>
    <w:p w:rsidR="00AE2DE7" w:rsidRDefault="00644BC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partir da atividade de coleta, foram identificados 12 </w:t>
      </w:r>
      <w:r>
        <w:rPr>
          <w:rFonts w:ascii="Arial" w:eastAsia="Arial" w:hAnsi="Arial" w:cs="Arial"/>
          <w:i/>
          <w:sz w:val="24"/>
          <w:szCs w:val="24"/>
        </w:rPr>
        <w:t>posts</w:t>
      </w:r>
      <w:r>
        <w:rPr>
          <w:rFonts w:ascii="Arial" w:eastAsia="Arial" w:hAnsi="Arial" w:cs="Arial"/>
          <w:sz w:val="24"/>
          <w:szCs w:val="24"/>
        </w:rPr>
        <w:t xml:space="preserve"> sobre a dengue </w:t>
      </w:r>
      <w:r>
        <w:rPr>
          <w:rFonts w:ascii="Arial" w:eastAsia="Arial" w:hAnsi="Arial" w:cs="Arial"/>
          <w:sz w:val="24"/>
          <w:szCs w:val="24"/>
        </w:rPr>
        <w:t xml:space="preserve">publicados pelo Ministério da Saúde ao longo do período analisado (2016).  De 12 </w:t>
      </w:r>
      <w:r>
        <w:rPr>
          <w:rFonts w:ascii="Arial" w:eastAsia="Arial" w:hAnsi="Arial" w:cs="Arial"/>
          <w:i/>
          <w:sz w:val="24"/>
          <w:szCs w:val="24"/>
        </w:rPr>
        <w:t>posts</w:t>
      </w:r>
      <w:r>
        <w:rPr>
          <w:rFonts w:ascii="Arial" w:eastAsia="Arial" w:hAnsi="Arial" w:cs="Arial"/>
          <w:sz w:val="24"/>
          <w:szCs w:val="24"/>
        </w:rPr>
        <w:t xml:space="preserve">, 6 são focados no governo, tendo como característica o texto do </w:t>
      </w:r>
      <w:r>
        <w:rPr>
          <w:rFonts w:ascii="Arial" w:eastAsia="Arial" w:hAnsi="Arial" w:cs="Arial"/>
          <w:i/>
          <w:sz w:val="24"/>
          <w:szCs w:val="24"/>
        </w:rPr>
        <w:t>post</w:t>
      </w:r>
      <w:r>
        <w:rPr>
          <w:rFonts w:ascii="Arial" w:eastAsia="Arial" w:hAnsi="Arial" w:cs="Arial"/>
          <w:sz w:val="24"/>
          <w:szCs w:val="24"/>
        </w:rPr>
        <w:t xml:space="preserve"> falando sobre projetos, focando em atitudes que o governo participa. Os outros 6 </w:t>
      </w:r>
      <w:r>
        <w:rPr>
          <w:rFonts w:ascii="Arial" w:eastAsia="Arial" w:hAnsi="Arial" w:cs="Arial"/>
          <w:i/>
          <w:sz w:val="24"/>
          <w:szCs w:val="24"/>
        </w:rPr>
        <w:t>posts</w:t>
      </w:r>
      <w:r>
        <w:rPr>
          <w:rFonts w:ascii="Arial" w:eastAsia="Arial" w:hAnsi="Arial" w:cs="Arial"/>
          <w:sz w:val="24"/>
          <w:szCs w:val="24"/>
        </w:rPr>
        <w:t xml:space="preserve"> dão o foco na</w:t>
      </w:r>
      <w:r>
        <w:rPr>
          <w:rFonts w:ascii="Arial" w:eastAsia="Arial" w:hAnsi="Arial" w:cs="Arial"/>
          <w:sz w:val="24"/>
          <w:szCs w:val="24"/>
        </w:rPr>
        <w:t xml:space="preserve"> população, em tomar alguma atitude, dicas de como evitar a proliferação de ovos do mosquito</w:t>
      </w:r>
      <w:r>
        <w:rPr>
          <w:rFonts w:ascii="Arial" w:eastAsia="Arial" w:hAnsi="Arial" w:cs="Arial"/>
          <w:i/>
          <w:sz w:val="24"/>
          <w:szCs w:val="24"/>
        </w:rPr>
        <w:t xml:space="preserve"> Aedes Egypit</w:t>
      </w:r>
      <w:r>
        <w:rPr>
          <w:rFonts w:ascii="Arial" w:eastAsia="Arial" w:hAnsi="Arial" w:cs="Arial"/>
          <w:sz w:val="24"/>
          <w:szCs w:val="24"/>
        </w:rPr>
        <w:t>, como por exemplo, não deixar acumular água nos vasos das plantas.  O gráfico I apresenta a distribuição dos posts no tempo. Entre os meses de maior d</w:t>
      </w:r>
      <w:r>
        <w:rPr>
          <w:rFonts w:ascii="Arial" w:eastAsia="Arial" w:hAnsi="Arial" w:cs="Arial"/>
          <w:sz w:val="24"/>
          <w:szCs w:val="24"/>
        </w:rPr>
        <w:t xml:space="preserve">estaque, janeiro de 2016 apresenta o momento de pico das discussões e informações sobre a dengue. Destacam-se os temas de prevenção e recomendações de como combater o mosquito </w:t>
      </w:r>
      <w:r>
        <w:rPr>
          <w:rFonts w:ascii="Arial" w:eastAsia="Arial" w:hAnsi="Arial" w:cs="Arial"/>
          <w:i/>
          <w:sz w:val="24"/>
          <w:szCs w:val="24"/>
        </w:rPr>
        <w:t>Aedes Aegypti</w:t>
      </w:r>
      <w:r>
        <w:rPr>
          <w:rFonts w:ascii="Arial" w:eastAsia="Arial" w:hAnsi="Arial" w:cs="Arial"/>
          <w:sz w:val="24"/>
          <w:szCs w:val="24"/>
        </w:rPr>
        <w:t>.</w:t>
      </w:r>
    </w:p>
    <w:p w:rsidR="00AE2DE7" w:rsidRDefault="00AE2DE7">
      <w:pPr>
        <w:rPr>
          <w:rFonts w:ascii="Arial" w:eastAsia="Arial" w:hAnsi="Arial" w:cs="Arial"/>
          <w:sz w:val="24"/>
          <w:szCs w:val="24"/>
        </w:rPr>
      </w:pPr>
    </w:p>
    <w:p w:rsidR="00AE2DE7" w:rsidRDefault="00644BC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     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>
            <wp:extent cx="4572000" cy="2752725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 </w:t>
      </w:r>
    </w:p>
    <w:p w:rsidR="00AE2DE7" w:rsidRDefault="00644BC6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Gráfico 1</w:t>
      </w:r>
      <w:r>
        <w:rPr>
          <w:rFonts w:ascii="Arial" w:eastAsia="Arial" w:hAnsi="Arial" w:cs="Arial"/>
          <w:sz w:val="24"/>
          <w:szCs w:val="24"/>
        </w:rPr>
        <w:t xml:space="preserve"> Distribuição dos posts nos meses de 2016</w:t>
      </w:r>
    </w:p>
    <w:p w:rsidR="00AE2DE7" w:rsidRDefault="00644BC6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Fonte: Autoria própria</w:t>
      </w:r>
    </w:p>
    <w:p w:rsidR="00AE2DE7" w:rsidRDefault="00644BC6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Analisando as principais palavras-chave apresentadas nos posts, foi feita uma nuvem de palavras, apresentada na figura I. O combate ao mosquito e aos focos da dengue foram os destaques juntamente com as </w:t>
      </w:r>
      <w:r>
        <w:rPr>
          <w:rFonts w:ascii="Arial" w:eastAsia="Arial" w:hAnsi="Arial" w:cs="Arial"/>
          <w:i/>
          <w:sz w:val="24"/>
          <w:szCs w:val="24"/>
        </w:rPr>
        <w:t>hashtags</w:t>
      </w:r>
      <w:r>
        <w:rPr>
          <w:rFonts w:ascii="Arial" w:eastAsia="Arial" w:hAnsi="Arial" w:cs="Arial"/>
          <w:sz w:val="24"/>
          <w:szCs w:val="24"/>
        </w:rPr>
        <w:t xml:space="preserve"> apresentadas na maior</w:t>
      </w:r>
      <w:r>
        <w:rPr>
          <w:rFonts w:ascii="Arial" w:eastAsia="Arial" w:hAnsi="Arial" w:cs="Arial"/>
          <w:sz w:val="24"/>
          <w:szCs w:val="24"/>
        </w:rPr>
        <w:t>ia dos posts, sendo elas apresentadas em 7 posts de 12. Não foram identificadas palavras que estivessem fora do contexto do tema analisado.</w:t>
      </w:r>
    </w:p>
    <w:p w:rsidR="00AE2DE7" w:rsidRDefault="00644BC6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Figura 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 xml:space="preserve"> Nuvem de palavras referentes aos posts do </w:t>
      </w:r>
      <w:r>
        <w:rPr>
          <w:rFonts w:ascii="Arial" w:eastAsia="Arial" w:hAnsi="Arial" w:cs="Arial"/>
          <w:i/>
        </w:rPr>
        <w:t>Facebook</w:t>
      </w:r>
      <w:r>
        <w:rPr>
          <w:rFonts w:ascii="Arial" w:eastAsia="Arial" w:hAnsi="Arial" w:cs="Arial"/>
        </w:rPr>
        <w:t xml:space="preserve"> na página do MS.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3425008" cy="2314893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45323" t="32641" b="15065"/>
                    <a:stretch>
                      <a:fillRect/>
                    </a:stretch>
                  </pic:blipFill>
                  <pic:spPr>
                    <a:xfrm>
                      <a:off x="0" y="0"/>
                      <a:ext cx="3425008" cy="2314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2DE7" w:rsidRDefault="00644BC6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Fonte: Autoria própria</w:t>
      </w:r>
    </w:p>
    <w:p w:rsidR="00AE2DE7" w:rsidRDefault="00644BC6">
      <w:pPr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uso do termo </w:t>
      </w:r>
      <w:r>
        <w:rPr>
          <w:rFonts w:ascii="Arial" w:eastAsia="Arial" w:hAnsi="Arial" w:cs="Arial"/>
          <w:sz w:val="24"/>
          <w:szCs w:val="24"/>
        </w:rPr>
        <w:t>combate, que remete às estratégias campanhistas do combate às doenças infecciosas, se repete neste estudo, sendo o termo com maior número de ocorrências a hashtag #combateaedes. Observa-se também o aparecimento das palavras zica e chicungunya, doenças tran</w:t>
      </w:r>
      <w:r>
        <w:rPr>
          <w:rFonts w:ascii="Arial" w:eastAsia="Arial" w:hAnsi="Arial" w:cs="Arial"/>
          <w:sz w:val="24"/>
          <w:szCs w:val="24"/>
        </w:rPr>
        <w:t xml:space="preserve">smitidas pelo mesmo vetor, o mosquito </w:t>
      </w:r>
      <w:r>
        <w:rPr>
          <w:rFonts w:ascii="Arial" w:eastAsia="Arial" w:hAnsi="Arial" w:cs="Arial"/>
          <w:i/>
          <w:sz w:val="24"/>
          <w:szCs w:val="24"/>
        </w:rPr>
        <w:t>Aedes Aegypti.</w:t>
      </w:r>
    </w:p>
    <w:p w:rsidR="00AE2DE7" w:rsidRDefault="00644BC6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Partindo para a análise dos comentários vinculados com os </w:t>
      </w:r>
      <w:r>
        <w:rPr>
          <w:rFonts w:ascii="Arial" w:eastAsia="Arial" w:hAnsi="Arial" w:cs="Arial"/>
          <w:i/>
          <w:sz w:val="24"/>
          <w:szCs w:val="24"/>
        </w:rPr>
        <w:t>posts</w:t>
      </w:r>
      <w:r>
        <w:rPr>
          <w:rFonts w:ascii="Arial" w:eastAsia="Arial" w:hAnsi="Arial" w:cs="Arial"/>
          <w:sz w:val="24"/>
          <w:szCs w:val="24"/>
        </w:rPr>
        <w:t xml:space="preserve">, observa-se que houve interação do Ministério da Saúde com a população. No total, foram </w:t>
      </w:r>
      <w:r>
        <w:rPr>
          <w:rFonts w:ascii="Arial" w:eastAsia="Arial" w:hAnsi="Arial" w:cs="Arial"/>
          <w:sz w:val="24"/>
          <w:szCs w:val="24"/>
        </w:rPr>
        <w:lastRenderedPageBreak/>
        <w:t>53 respostas da instituição com o público, demonstr</w:t>
      </w:r>
      <w:r>
        <w:rPr>
          <w:rFonts w:ascii="Arial" w:eastAsia="Arial" w:hAnsi="Arial" w:cs="Arial"/>
          <w:sz w:val="24"/>
          <w:szCs w:val="24"/>
        </w:rPr>
        <w:t>ando uma postura aparentemente aberta a interação, embora a estratégia de aproximação através do uso de termos e expressões como “olá”, “bom dia” “obrigada pela participação” há um distanciamento identificado pelo uso de uma resposta padrão e repetido para</w:t>
      </w:r>
      <w:r>
        <w:rPr>
          <w:rFonts w:ascii="Arial" w:eastAsia="Arial" w:hAnsi="Arial" w:cs="Arial"/>
          <w:sz w:val="24"/>
          <w:szCs w:val="24"/>
        </w:rPr>
        <w:t xml:space="preserve"> vários usuários do aplicativo mesmo que exponham dúvidas diferentes.</w:t>
      </w:r>
    </w:p>
    <w:p w:rsidR="00AE2DE7" w:rsidRDefault="00644BC6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Na análise da nuvem de palavras vinculadas aos comentários, o resultado é bem semelhante ao encontrado na análise de dos </w:t>
      </w:r>
      <w:r>
        <w:rPr>
          <w:rFonts w:ascii="Arial" w:eastAsia="Arial" w:hAnsi="Arial" w:cs="Arial"/>
          <w:i/>
          <w:sz w:val="24"/>
          <w:szCs w:val="24"/>
        </w:rPr>
        <w:t>posts</w:t>
      </w:r>
      <w:r>
        <w:rPr>
          <w:rFonts w:ascii="Arial" w:eastAsia="Arial" w:hAnsi="Arial" w:cs="Arial"/>
          <w:sz w:val="24"/>
          <w:szCs w:val="24"/>
        </w:rPr>
        <w:t>, como é demonstrado na figura 1, exceto a frase “Não deixe</w:t>
      </w:r>
      <w:r>
        <w:rPr>
          <w:rFonts w:ascii="Arial" w:eastAsia="Arial" w:hAnsi="Arial" w:cs="Arial"/>
          <w:sz w:val="24"/>
          <w:szCs w:val="24"/>
        </w:rPr>
        <w:t xml:space="preserve"> o lado negro da força vencer.”, que se refere ao mosquito de uma forma pejorativa, fazendo quase um discurso de ódio. Algumas palavras parecem buscar aproximação com os internautas, como o “olá”, utilizado para iniciar a maioria das respostas dadas pelo M</w:t>
      </w:r>
      <w:r>
        <w:rPr>
          <w:rFonts w:ascii="Arial" w:eastAsia="Arial" w:hAnsi="Arial" w:cs="Arial"/>
          <w:sz w:val="24"/>
          <w:szCs w:val="24"/>
        </w:rPr>
        <w:t xml:space="preserve">inistério, que personaliza a resposta incluindo o nome do usuário.  Observou-se também o uso da palavra “não” com frequência, para orientações como “não acumular lixo” “não deixe água parada”, etc. </w:t>
      </w:r>
    </w:p>
    <w:p w:rsidR="00AE2DE7" w:rsidRDefault="00644BC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>
            <wp:extent cx="5402580" cy="28702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2DE7" w:rsidRDefault="00644BC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</w:t>
      </w:r>
      <w:r>
        <w:rPr>
          <w:rFonts w:ascii="Arial" w:eastAsia="Arial" w:hAnsi="Arial" w:cs="Arial"/>
          <w:b/>
          <w:sz w:val="24"/>
          <w:szCs w:val="24"/>
        </w:rPr>
        <w:t xml:space="preserve">  Figura 2</w:t>
      </w:r>
      <w:r>
        <w:rPr>
          <w:rFonts w:ascii="Arial" w:eastAsia="Arial" w:hAnsi="Arial" w:cs="Arial"/>
          <w:sz w:val="24"/>
          <w:szCs w:val="24"/>
        </w:rPr>
        <w:t xml:space="preserve"> Nuvem de palavras referente às res</w:t>
      </w:r>
      <w:r>
        <w:rPr>
          <w:rFonts w:ascii="Arial" w:eastAsia="Arial" w:hAnsi="Arial" w:cs="Arial"/>
          <w:sz w:val="24"/>
          <w:szCs w:val="24"/>
        </w:rPr>
        <w:t>postas do MS</w:t>
      </w:r>
    </w:p>
    <w:p w:rsidR="00AE2DE7" w:rsidRDefault="00AE2DE7">
      <w:pPr>
        <w:rPr>
          <w:rFonts w:ascii="Arial" w:eastAsia="Arial" w:hAnsi="Arial" w:cs="Arial"/>
          <w:sz w:val="24"/>
          <w:szCs w:val="24"/>
        </w:rPr>
      </w:pPr>
    </w:p>
    <w:p w:rsidR="00AE2DE7" w:rsidRDefault="00644BC6">
      <w:pPr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 um dos posts publicados na página do Ministério da Saúde, foi avaliada a atitude do governo chamando a população para poder ajudar na prevenção dos focos de dengue, como por exemplo, o acúmulo de água nos pneus em época de chuva. Analisand</w:t>
      </w:r>
      <w:r>
        <w:rPr>
          <w:rFonts w:ascii="Arial" w:eastAsia="Arial" w:hAnsi="Arial" w:cs="Arial"/>
          <w:sz w:val="24"/>
          <w:szCs w:val="24"/>
        </w:rPr>
        <w:t xml:space="preserve">o os comentários da população, foi visto uma indignação de uma usuária da rede social, ironizando o </w:t>
      </w:r>
      <w:r>
        <w:rPr>
          <w:rFonts w:ascii="Arial" w:eastAsia="Arial" w:hAnsi="Arial" w:cs="Arial"/>
          <w:i/>
          <w:sz w:val="24"/>
          <w:szCs w:val="24"/>
        </w:rPr>
        <w:t>post</w:t>
      </w:r>
      <w:r>
        <w:rPr>
          <w:rFonts w:ascii="Arial" w:eastAsia="Arial" w:hAnsi="Arial" w:cs="Arial"/>
          <w:sz w:val="24"/>
          <w:szCs w:val="24"/>
        </w:rPr>
        <w:t xml:space="preserve"> com o seguinte comentário: “</w:t>
      </w:r>
      <w:r>
        <w:rPr>
          <w:rFonts w:ascii="Arial" w:eastAsia="Arial" w:hAnsi="Arial" w:cs="Arial"/>
          <w:color w:val="1C1E21"/>
          <w:sz w:val="24"/>
          <w:szCs w:val="24"/>
          <w:shd w:val="clear" w:color="auto" w:fill="F2F3F5"/>
        </w:rPr>
        <w:t>Acabou a olimpíada né ?! Agora vamos falar de Zika, pq até então achei que os mosquitos estavam de férias durante os jogo .Agora pode ...”, chamando a atenção e pedindo medidas para combater o foco e consequentemente a dengue.</w:t>
      </w:r>
      <w:r>
        <w:rPr>
          <w:sz w:val="24"/>
          <w:szCs w:val="24"/>
        </w:rPr>
        <w:t xml:space="preserve">  </w:t>
      </w:r>
    </w:p>
    <w:p w:rsidR="00AE2DE7" w:rsidRDefault="00644BC6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post do jogo dos 7 erros </w:t>
      </w:r>
      <w:r>
        <w:rPr>
          <w:rFonts w:ascii="Arial" w:eastAsia="Arial" w:hAnsi="Arial" w:cs="Arial"/>
          <w:sz w:val="24"/>
          <w:szCs w:val="24"/>
        </w:rPr>
        <w:t xml:space="preserve">(Figura 3), houve uma repercussão considerável tanto em comentários, compartilhamentos e </w:t>
      </w:r>
      <w:r>
        <w:rPr>
          <w:rFonts w:ascii="Arial" w:eastAsia="Arial" w:hAnsi="Arial" w:cs="Arial"/>
          <w:i/>
          <w:sz w:val="24"/>
          <w:szCs w:val="24"/>
        </w:rPr>
        <w:t>likes</w:t>
      </w:r>
      <w:r>
        <w:rPr>
          <w:rFonts w:ascii="Arial" w:eastAsia="Arial" w:hAnsi="Arial" w:cs="Arial"/>
          <w:sz w:val="24"/>
          <w:szCs w:val="24"/>
        </w:rPr>
        <w:t xml:space="preserve">. Entre os internautas que se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posicionam no </w:t>
      </w:r>
      <w:r>
        <w:rPr>
          <w:rFonts w:ascii="Arial" w:eastAsia="Arial" w:hAnsi="Arial" w:cs="Arial"/>
          <w:i/>
          <w:sz w:val="24"/>
          <w:szCs w:val="24"/>
        </w:rPr>
        <w:t>post</w:t>
      </w:r>
      <w:r>
        <w:rPr>
          <w:rFonts w:ascii="Arial" w:eastAsia="Arial" w:hAnsi="Arial" w:cs="Arial"/>
          <w:sz w:val="24"/>
          <w:szCs w:val="24"/>
        </w:rPr>
        <w:t>, um deles faz um comentário culpabilizando a “pessoa” que mora na casa onde está sendo feito de exemplo o jogo, c</w:t>
      </w:r>
      <w:r>
        <w:rPr>
          <w:rFonts w:ascii="Arial" w:eastAsia="Arial" w:hAnsi="Arial" w:cs="Arial"/>
          <w:sz w:val="24"/>
          <w:szCs w:val="24"/>
        </w:rPr>
        <w:t xml:space="preserve">om o argumento de que a vigilância sanitária e o governo estão fazendo sua parte mas o cidadão não está colaborando pois deixou a casa “largada”. </w:t>
      </w:r>
    </w:p>
    <w:p w:rsidR="00AE2DE7" w:rsidRDefault="00644BC6">
      <w:r>
        <w:t xml:space="preserve">                                        </w:t>
      </w:r>
      <w:r>
        <w:rPr>
          <w:noProof/>
        </w:rPr>
        <w:drawing>
          <wp:inline distT="0" distB="0" distL="0" distR="0">
            <wp:extent cx="2629853" cy="3006601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17956" t="10887" r="44915" b="7790"/>
                    <a:stretch>
                      <a:fillRect/>
                    </a:stretch>
                  </pic:blipFill>
                  <pic:spPr>
                    <a:xfrm>
                      <a:off x="0" y="0"/>
                      <a:ext cx="2629853" cy="3006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2DE7" w:rsidRDefault="00644BC6">
      <w: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Figura 3: Imagem do jogo dos 7 erros retirada da página do </w:t>
      </w:r>
      <w:r>
        <w:rPr>
          <w:rFonts w:ascii="Arial" w:eastAsia="Arial" w:hAnsi="Arial" w:cs="Arial"/>
          <w:i/>
          <w:sz w:val="24"/>
          <w:szCs w:val="24"/>
        </w:rPr>
        <w:t>Faceboo</w:t>
      </w:r>
      <w:r>
        <w:rPr>
          <w:rFonts w:ascii="Arial" w:eastAsia="Arial" w:hAnsi="Arial" w:cs="Arial"/>
          <w:i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 xml:space="preserve"> no ano de 2016.</w:t>
      </w:r>
    </w:p>
    <w:p w:rsidR="00AE2DE7" w:rsidRDefault="00644BC6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Fonte: Facebook.com</w:t>
      </w:r>
    </w:p>
    <w:p w:rsidR="00AE2DE7" w:rsidRDefault="00644BC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gjdgxs" w:colFirst="0" w:colLast="0"/>
      <w:bookmarkEnd w:id="1"/>
      <w:r>
        <w:rPr>
          <w:rFonts w:ascii="Arial" w:eastAsia="Arial" w:hAnsi="Arial" w:cs="Arial"/>
          <w:sz w:val="24"/>
          <w:szCs w:val="24"/>
        </w:rPr>
        <w:t xml:space="preserve">De forma geral, os posts apresentam o Ministério da Saúde como educador no assunto. Observa-se a utilização de uma linguagem biomédica como em “relação à óbito" (figura 4). Além disso, nota-se o convite constante para </w:t>
      </w:r>
      <w:r>
        <w:rPr>
          <w:rFonts w:ascii="Arial" w:eastAsia="Arial" w:hAnsi="Arial" w:cs="Arial"/>
          <w:sz w:val="24"/>
          <w:szCs w:val="24"/>
        </w:rPr>
        <w:t xml:space="preserve">o combate contra o mosquito (figura 4 e 5).  A utilização de figuras e imagens como recurso de entendimento também é nítido ao longo da análise, especialmente entre os </w:t>
      </w:r>
      <w:r>
        <w:rPr>
          <w:rFonts w:ascii="Arial" w:eastAsia="Arial" w:hAnsi="Arial" w:cs="Arial"/>
          <w:i/>
          <w:sz w:val="24"/>
          <w:szCs w:val="24"/>
        </w:rPr>
        <w:t>posts</w:t>
      </w:r>
      <w:r>
        <w:rPr>
          <w:rFonts w:ascii="Arial" w:eastAsia="Arial" w:hAnsi="Arial" w:cs="Arial"/>
          <w:sz w:val="24"/>
          <w:szCs w:val="24"/>
        </w:rPr>
        <w:t xml:space="preserve"> com maior interação dos internautas. Nota-se que os </w:t>
      </w:r>
      <w:r>
        <w:rPr>
          <w:rFonts w:ascii="Arial" w:eastAsia="Arial" w:hAnsi="Arial" w:cs="Arial"/>
          <w:i/>
          <w:sz w:val="24"/>
          <w:szCs w:val="24"/>
        </w:rPr>
        <w:t>posts</w:t>
      </w:r>
      <w:r>
        <w:rPr>
          <w:rFonts w:ascii="Arial" w:eastAsia="Arial" w:hAnsi="Arial" w:cs="Arial"/>
          <w:sz w:val="24"/>
          <w:szCs w:val="24"/>
        </w:rPr>
        <w:t xml:space="preserve"> com mais interações apre</w:t>
      </w:r>
      <w:r>
        <w:rPr>
          <w:rFonts w:ascii="Arial" w:eastAsia="Arial" w:hAnsi="Arial" w:cs="Arial"/>
          <w:sz w:val="24"/>
          <w:szCs w:val="24"/>
        </w:rPr>
        <w:t xml:space="preserve">sentavam imagens com uma espécie de resumo da mensagem principal retratada no </w:t>
      </w:r>
      <w:r>
        <w:rPr>
          <w:rFonts w:ascii="Arial" w:eastAsia="Arial" w:hAnsi="Arial" w:cs="Arial"/>
          <w:i/>
          <w:sz w:val="24"/>
          <w:szCs w:val="24"/>
        </w:rPr>
        <w:t>post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AE2DE7" w:rsidRDefault="00644BC6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bookmarkStart w:id="2" w:name="_wnnr13sgh5n9" w:colFirst="0" w:colLast="0"/>
      <w:bookmarkEnd w:id="2"/>
      <w:r>
        <w:rPr>
          <w:rFonts w:ascii="Arial" w:eastAsia="Arial" w:hAnsi="Arial" w:cs="Arial"/>
          <w:sz w:val="24"/>
          <w:szCs w:val="24"/>
        </w:rPr>
        <w:lastRenderedPageBreak/>
        <w:t xml:space="preserve">Figura 3: Cópia do </w:t>
      </w:r>
      <w:r>
        <w:rPr>
          <w:rFonts w:ascii="Arial" w:eastAsia="Arial" w:hAnsi="Arial" w:cs="Arial"/>
          <w:i/>
          <w:sz w:val="24"/>
          <w:szCs w:val="24"/>
        </w:rPr>
        <w:t>post</w:t>
      </w:r>
      <w:r>
        <w:rPr>
          <w:rFonts w:ascii="Arial" w:eastAsia="Arial" w:hAnsi="Arial" w:cs="Arial"/>
          <w:sz w:val="24"/>
          <w:szCs w:val="24"/>
        </w:rPr>
        <w:t xml:space="preserve"> com a linguagem biomédica.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>
            <wp:extent cx="4058603" cy="251484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8603" cy="2514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2DE7" w:rsidRDefault="00644BC6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bookmarkStart w:id="3" w:name="_wpgnk8tv05jy" w:colFirst="0" w:colLast="0"/>
      <w:bookmarkEnd w:id="3"/>
      <w:r>
        <w:rPr>
          <w:rFonts w:ascii="Arial" w:eastAsia="Arial" w:hAnsi="Arial" w:cs="Arial"/>
          <w:sz w:val="24"/>
          <w:szCs w:val="24"/>
        </w:rPr>
        <w:t>Fonte: Facebook.com</w:t>
      </w:r>
    </w:p>
    <w:p w:rsidR="00AE2DE7" w:rsidRDefault="00644BC6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bookmarkStart w:id="4" w:name="_vox8b0m7919a" w:colFirst="0" w:colLast="0"/>
      <w:bookmarkEnd w:id="4"/>
      <w:r>
        <w:rPr>
          <w:rFonts w:ascii="Arial" w:eastAsia="Arial" w:hAnsi="Arial" w:cs="Arial"/>
          <w:sz w:val="24"/>
          <w:szCs w:val="24"/>
        </w:rPr>
        <w:t xml:space="preserve">    Figura 4: Cópia da imagem do </w:t>
      </w:r>
      <w:r>
        <w:rPr>
          <w:rFonts w:ascii="Arial" w:eastAsia="Arial" w:hAnsi="Arial" w:cs="Arial"/>
          <w:i/>
          <w:sz w:val="24"/>
          <w:szCs w:val="24"/>
        </w:rPr>
        <w:t>post</w:t>
      </w:r>
      <w:r>
        <w:rPr>
          <w:rFonts w:ascii="Arial" w:eastAsia="Arial" w:hAnsi="Arial" w:cs="Arial"/>
          <w:sz w:val="24"/>
          <w:szCs w:val="24"/>
        </w:rPr>
        <w:t xml:space="preserve"> da página do MS.</w:t>
      </w:r>
    </w:p>
    <w:p w:rsidR="00AE2DE7" w:rsidRDefault="00644BC6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bookmarkStart w:id="5" w:name="_d0ir1mljfxbf" w:colFirst="0" w:colLast="0"/>
      <w:bookmarkEnd w:id="5"/>
      <w:r>
        <w:rPr>
          <w:rFonts w:ascii="Arial" w:eastAsia="Arial" w:hAnsi="Arial" w:cs="Arial"/>
          <w:b/>
          <w:sz w:val="24"/>
          <w:szCs w:val="24"/>
        </w:rPr>
        <w:t xml:space="preserve">                   </w:t>
      </w: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>
            <wp:extent cx="3550221" cy="272415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0221" cy="272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2DE7" w:rsidRDefault="00644BC6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Fonte: Facebook.com</w:t>
      </w:r>
    </w:p>
    <w:p w:rsidR="00AE2DE7" w:rsidRDefault="00644BC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Figura 5: Cópia da imagem do </w:t>
      </w:r>
      <w:r>
        <w:rPr>
          <w:rFonts w:ascii="Arial" w:eastAsia="Arial" w:hAnsi="Arial" w:cs="Arial"/>
          <w:i/>
          <w:sz w:val="24"/>
          <w:szCs w:val="24"/>
        </w:rPr>
        <w:t>post</w:t>
      </w:r>
      <w:r>
        <w:rPr>
          <w:rFonts w:ascii="Arial" w:eastAsia="Arial" w:hAnsi="Arial" w:cs="Arial"/>
          <w:sz w:val="24"/>
          <w:szCs w:val="24"/>
        </w:rPr>
        <w:t xml:space="preserve"> da página do MS.</w:t>
      </w:r>
    </w:p>
    <w:p w:rsidR="00AE2DE7" w:rsidRDefault="00644BC6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                      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>
            <wp:extent cx="2447925" cy="241935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2DE7" w:rsidRDefault="00644BC6">
      <w:pPr>
        <w:numPr>
          <w:ilvl w:val="0"/>
          <w:numId w:val="3"/>
        </w:num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Fonte: Facebook.com </w:t>
      </w:r>
    </w:p>
    <w:p w:rsidR="00AE2DE7" w:rsidRDefault="00644BC6">
      <w:pPr>
        <w:spacing w:line="360" w:lineRule="auto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Considerações Finais</w:t>
      </w:r>
    </w:p>
    <w:p w:rsidR="00AE2DE7" w:rsidRDefault="00644BC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 base na análise dos dados, é possível concluir que o Ministério da Saúde atuou ativamente ao longo da emergência de saúde da Dengue.</w:t>
      </w:r>
      <w:r>
        <w:rPr>
          <w:rFonts w:ascii="Arial" w:eastAsia="Arial" w:hAnsi="Arial" w:cs="Arial"/>
          <w:sz w:val="24"/>
          <w:szCs w:val="24"/>
        </w:rPr>
        <w:t xml:space="preserve"> A instituição assumiu uma posição de autoridade no assunto, divulgando informações oficiais diariamente, destacando o mês de Janeiro/2016. Diante as estratégias tradicionais de combate às doenças, o Ministério se apresentou como “chefe” na guerra contra o</w:t>
      </w:r>
      <w:r>
        <w:rPr>
          <w:rFonts w:ascii="Arial" w:eastAsia="Arial" w:hAnsi="Arial" w:cs="Arial"/>
          <w:sz w:val="24"/>
          <w:szCs w:val="24"/>
        </w:rPr>
        <w:t xml:space="preserve"> mosquito Aedes Aegypti, destacando na página do órgão orientações de como agir e como combater. Observou se uma significativa abertura com a população, tendo um número de respostas aos comentários dos internautas.</w:t>
      </w:r>
    </w:p>
    <w:p w:rsidR="00AE2DE7" w:rsidRDefault="00644BC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>O presente estudo, sinaliza que os intern</w:t>
      </w:r>
      <w:r>
        <w:rPr>
          <w:rFonts w:ascii="Arial" w:eastAsia="Arial" w:hAnsi="Arial" w:cs="Arial"/>
          <w:sz w:val="24"/>
          <w:szCs w:val="24"/>
          <w:highlight w:val="white"/>
        </w:rPr>
        <w:t>autas percebem que a problemática da dengue está associada a diversos fatores incluindo a participação da comunidade. Contudo, embora alcançar a consciência da comunidade de sua própria responsabilidade seja um dos enfoques para a promoção da saúde (Pereir</w:t>
      </w:r>
      <w:r>
        <w:rPr>
          <w:rFonts w:ascii="Arial" w:eastAsia="Arial" w:hAnsi="Arial" w:cs="Arial"/>
          <w:sz w:val="24"/>
          <w:szCs w:val="24"/>
          <w:highlight w:val="white"/>
        </w:rPr>
        <w:t>a V, Guareschi P</w:t>
      </w:r>
      <w:r>
        <w:rPr>
          <w:rFonts w:ascii="Arial" w:eastAsia="Arial" w:hAnsi="Arial" w:cs="Arial"/>
          <w:sz w:val="24"/>
          <w:szCs w:val="24"/>
        </w:rPr>
        <w:t xml:space="preserve">. 2014), corre-se o risco de que a ênfase da promoção recaia na responsabilização da população, em prejuízo de medidas que modifiquem as condições socioambientais favoráveis à reprodução do mosquito. De sua parte, a população reconhece seu </w:t>
      </w:r>
      <w:r>
        <w:rPr>
          <w:rFonts w:ascii="Arial" w:eastAsia="Arial" w:hAnsi="Arial" w:cs="Arial"/>
          <w:sz w:val="24"/>
          <w:szCs w:val="24"/>
        </w:rPr>
        <w:t>nível de responsabilidade pelo controle vetorial e, frequentemente, atuam, de certo modo, reproduzindo a lógica da culpabilização, quando responsabilizam o “outro”, em geral, o vizinho, pelas dificuldades enfrentadas do controle. De acordo com os autores R</w:t>
      </w:r>
      <w:r>
        <w:rPr>
          <w:rFonts w:ascii="Arial" w:eastAsia="Arial" w:hAnsi="Arial" w:cs="Arial"/>
          <w:sz w:val="24"/>
          <w:szCs w:val="24"/>
        </w:rPr>
        <w:t xml:space="preserve">odrigues EMS,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Dal-Fabbro AL, 1998, já haviam demonstrado que a participação comunitária tem um papel relevante no controle vetorial. Seu estudo relata que atividades de combate às larvas de </w:t>
      </w:r>
      <w:r>
        <w:rPr>
          <w:rFonts w:ascii="Arial" w:eastAsia="Arial" w:hAnsi="Arial" w:cs="Arial"/>
          <w:i/>
          <w:sz w:val="24"/>
          <w:szCs w:val="24"/>
        </w:rPr>
        <w:t>A. aegypti</w:t>
      </w:r>
      <w:r>
        <w:rPr>
          <w:rFonts w:ascii="Arial" w:eastAsia="Arial" w:hAnsi="Arial" w:cs="Arial"/>
          <w:sz w:val="24"/>
          <w:szCs w:val="24"/>
        </w:rPr>
        <w:t>, baseadas em participação popular, levam a mudanças com</w:t>
      </w:r>
      <w:r>
        <w:rPr>
          <w:rFonts w:ascii="Arial" w:eastAsia="Arial" w:hAnsi="Arial" w:cs="Arial"/>
          <w:sz w:val="24"/>
          <w:szCs w:val="24"/>
        </w:rPr>
        <w:t>portamentais da comunidade em relação ao cuidado com criadouros potenciais. Quando existe uma atuação conjunta entre população e instituições no planejamento de atividades educativas para controle e prevenção da dengue, os méritos são indiscutíveis. O êxit</w:t>
      </w:r>
      <w:r>
        <w:rPr>
          <w:rFonts w:ascii="Arial" w:eastAsia="Arial" w:hAnsi="Arial" w:cs="Arial"/>
          <w:sz w:val="24"/>
          <w:szCs w:val="24"/>
        </w:rPr>
        <w:t>o na implantação de uma nova proposta de combate a dengue por meio da participação dos moradores na identificação de problemas no bairro e na elaboração das propostas de solução, com resposta satisfatória dos serviços públicos (França E, de Paula JC, Silva</w:t>
      </w:r>
      <w:r>
        <w:rPr>
          <w:rFonts w:ascii="Arial" w:eastAsia="Arial" w:hAnsi="Arial" w:cs="Arial"/>
          <w:sz w:val="24"/>
          <w:szCs w:val="24"/>
        </w:rPr>
        <w:t xml:space="preserve"> RR, Anunciação LR, 2002). A promoção da saúde requer que a produção de conhecimento e das práticas se faça por meio da construção de saberes e da gestão compartilhada por meio de mobilização e participação social.</w:t>
      </w:r>
    </w:p>
    <w:p w:rsidR="00AE2DE7" w:rsidRDefault="00644BC6">
      <w:pPr>
        <w:spacing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Para que haja um melhor direcionamento da</w:t>
      </w:r>
      <w:r>
        <w:rPr>
          <w:rFonts w:ascii="Arial" w:eastAsia="Arial" w:hAnsi="Arial" w:cs="Arial"/>
          <w:sz w:val="24"/>
          <w:szCs w:val="24"/>
          <w:highlight w:val="white"/>
        </w:rPr>
        <w:t>s ações de mobilização social e educação em saúde, é necessário aproximar-se, de modo compreensivo, dos conhecimentos, atitudes e práticas da população em relação a dengue, pois o conhecimento prévio de como a população pensa e age é fundamental para estab</w:t>
      </w:r>
      <w:r>
        <w:rPr>
          <w:rFonts w:ascii="Arial" w:eastAsia="Arial" w:hAnsi="Arial" w:cs="Arial"/>
          <w:sz w:val="24"/>
          <w:szCs w:val="24"/>
          <w:highlight w:val="white"/>
        </w:rPr>
        <w:t>elecer o diálogo e a sensibilização necessários ao processo educativo. Entre os desafios da educação em saúde, está a criação e o aperfeiçoamento de técnicas de intervenções regulares de qualificação dos agentes para práticas de educação e comunicação, foc</w:t>
      </w:r>
      <w:r>
        <w:rPr>
          <w:rFonts w:ascii="Arial" w:eastAsia="Arial" w:hAnsi="Arial" w:cs="Arial"/>
          <w:sz w:val="24"/>
          <w:szCs w:val="24"/>
          <w:highlight w:val="white"/>
        </w:rPr>
        <w:t>adas no diálogo e na sensibilização para lidar com a realidade cotidiana dos moradores; proporcionar-lhes maior participação dentro de um quadro atualizado de informações oficiais sobre as doenças, assim como inseri-los nas tomadas de decisões. (Souza VMM,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Hoffmann JL, Freitas MM, Brant JL, Araújo WN. 2012)</w:t>
      </w:r>
    </w:p>
    <w:p w:rsidR="00AE2DE7" w:rsidRDefault="00644BC6">
      <w:pPr>
        <w:spacing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Foi possível perceber que a melhor perspectiva para um controle vetorial de combate a dengue mais eficiente é o investimento em educação dialógica, com participação social, trazendo os indivíduos (morado</w:t>
      </w:r>
      <w:r>
        <w:rPr>
          <w:rFonts w:ascii="Arial" w:eastAsia="Arial" w:hAnsi="Arial" w:cs="Arial"/>
          <w:sz w:val="24"/>
          <w:szCs w:val="24"/>
          <w:highlight w:val="white"/>
        </w:rPr>
        <w:t>res e agentes) como sujeitos do processo de construção de conhecimento. (Baglini V, Favaro EA, Ferreira AC. 2012).</w:t>
      </w:r>
    </w:p>
    <w:p w:rsidR="00AE2DE7" w:rsidRDefault="00644BC6">
      <w:pPr>
        <w:spacing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Entretanto, há que se destacar que a educação em saúde não é a solução para todos os males da saúde pública, especialmente aqueles que decorr</w:t>
      </w:r>
      <w:r>
        <w:rPr>
          <w:rFonts w:ascii="Arial" w:eastAsia="Arial" w:hAnsi="Arial" w:cs="Arial"/>
          <w:sz w:val="24"/>
          <w:szCs w:val="24"/>
          <w:highlight w:val="white"/>
        </w:rPr>
        <w:t>em das condições de infraestrutura das cidades e demanda sua melhoria.</w:t>
      </w:r>
    </w:p>
    <w:p w:rsidR="00AE2DE7" w:rsidRDefault="00AE2DE7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AE2DE7" w:rsidRDefault="00644BC6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REFERÊNCIAS </w:t>
      </w:r>
    </w:p>
    <w:p w:rsidR="00AE2DE7" w:rsidRDefault="00644BC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4ª Oleada Observatorio de Redes Sociales: Las marcas empiezan a encontrar límites (2012). En The Cocktail Analysis [onLine] Disponible: </w:t>
      </w:r>
      <w:hyperlink r:id="rId14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http://tcanalysis.com/</w:t>
        </w:r>
      </w:hyperlink>
    </w:p>
    <w:p w:rsidR="00AE2DE7" w:rsidRDefault="00644BC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Revista Española de Comunicación en Salud. Redes sociales en prevención y promoción de la salud. Una revisión de la actualidad. Rev Esp Comun Salud. 2015; 6(1): 62-69 </w:t>
      </w:r>
    </w:p>
    <w:p w:rsidR="00AE2DE7" w:rsidRDefault="00644BC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>BARRETO, COELHO E GARCIA;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</w:rPr>
        <w:t xml:space="preserve">Cad. Saúde Pública vol.20 no.6 Rio de Janeiro Nov./Dec. 2004 </w:t>
      </w:r>
      <w:r>
        <w:rPr>
          <w:rFonts w:ascii="Arial" w:eastAsia="Arial" w:hAnsi="Arial" w:cs="Arial"/>
          <w:sz w:val="24"/>
          <w:szCs w:val="24"/>
          <w:highlight w:val="white"/>
        </w:rPr>
        <w:t>Prevenção e controle do dengue: uma revisão de estudos sobre conhecimentos, crenças e práticas da população.</w:t>
      </w:r>
    </w:p>
    <w:p w:rsidR="00AE2DE7" w:rsidRDefault="00644BC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Lista Nacional de Notificação Compulsória de Doenças, Agravos e Eventos de Saúde Públ</w:t>
      </w:r>
      <w:r>
        <w:rPr>
          <w:rFonts w:ascii="Arial" w:eastAsia="Arial" w:hAnsi="Arial" w:cs="Arial"/>
          <w:sz w:val="24"/>
          <w:szCs w:val="24"/>
        </w:rPr>
        <w:t xml:space="preserve">ica, unificada pela Portaria de Consolidação nº 4, de 28 de setembro de 2017, do Ministério da Saúde. </w:t>
      </w:r>
    </w:p>
    <w:p w:rsidR="00AE2DE7" w:rsidRDefault="00644BC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COSTA, Isabela Gonçalves </w:t>
      </w:r>
      <w:r>
        <w:rPr>
          <w:rFonts w:ascii="Arial" w:eastAsia="Arial" w:hAnsi="Arial" w:cs="Arial"/>
          <w:i/>
          <w:sz w:val="24"/>
          <w:szCs w:val="24"/>
        </w:rPr>
        <w:t xml:space="preserve">et al. </w:t>
      </w:r>
      <w:r>
        <w:rPr>
          <w:rFonts w:ascii="Arial" w:eastAsia="Arial" w:hAnsi="Arial" w:cs="Arial"/>
          <w:sz w:val="24"/>
          <w:szCs w:val="24"/>
        </w:rPr>
        <w:t>Discursos juvenis sobre arboviroses produzidos via webrádio: dispositivos motivadores para o autocuidado de enfermagem. I</w:t>
      </w:r>
      <w:r>
        <w:rPr>
          <w:rFonts w:ascii="Arial" w:eastAsia="Arial" w:hAnsi="Arial" w:cs="Arial"/>
          <w:sz w:val="24"/>
          <w:szCs w:val="24"/>
        </w:rPr>
        <w:t xml:space="preserve">n: ENFERMAIO, 12., Fortaleza, 2018. </w:t>
      </w:r>
      <w:r>
        <w:rPr>
          <w:rFonts w:ascii="Arial" w:eastAsia="Arial" w:hAnsi="Arial" w:cs="Arial"/>
          <w:b/>
          <w:sz w:val="24"/>
          <w:szCs w:val="24"/>
        </w:rPr>
        <w:t xml:space="preserve">Anais… </w:t>
      </w:r>
      <w:r>
        <w:rPr>
          <w:rFonts w:ascii="Arial" w:eastAsia="Arial" w:hAnsi="Arial" w:cs="Arial"/>
          <w:sz w:val="24"/>
          <w:szCs w:val="24"/>
        </w:rPr>
        <w:t xml:space="preserve">Fortaleza: UECE, 2018. Disponível em: </w:t>
      </w:r>
      <w:hyperlink r:id="rId15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http://uece.br/eventos/enfermaio/anais/trabalhos_completos/405-4770</w:t>
        </w:r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6-20042018-192842.pdf</w:t>
        </w:r>
      </w:hyperlink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AE2DE7" w:rsidRDefault="00644BC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DAVID, Helena Maria Scherlowski Leal; MARTELETO, Regina Maria. Almanaque da Dengue: leituras e narrativas de agentes comunitários de saúde. </w:t>
      </w:r>
      <w:r>
        <w:rPr>
          <w:rFonts w:ascii="Arial" w:eastAsia="Arial" w:hAnsi="Arial" w:cs="Arial"/>
          <w:b/>
          <w:sz w:val="24"/>
          <w:szCs w:val="24"/>
        </w:rPr>
        <w:t>Revista Brasileira de Enfermagem</w:t>
      </w:r>
      <w:r>
        <w:rPr>
          <w:rFonts w:ascii="Arial" w:eastAsia="Arial" w:hAnsi="Arial" w:cs="Arial"/>
          <w:sz w:val="24"/>
          <w:szCs w:val="24"/>
        </w:rPr>
        <w:t xml:space="preserve">, Brasília, v. 65, n. 6, nov./dez. 2012, p. 909-915. </w:t>
      </w:r>
    </w:p>
    <w:p w:rsidR="00AE2DE7" w:rsidRDefault="00644BC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GOMIDE</w:t>
      </w:r>
      <w:r>
        <w:rPr>
          <w:rFonts w:ascii="Arial" w:eastAsia="Arial" w:hAnsi="Arial" w:cs="Arial"/>
          <w:sz w:val="24"/>
          <w:szCs w:val="24"/>
        </w:rPr>
        <w:t xml:space="preserve">, Camila Sant’Anna </w:t>
      </w:r>
      <w:r>
        <w:rPr>
          <w:rFonts w:ascii="Arial" w:eastAsia="Arial" w:hAnsi="Arial" w:cs="Arial"/>
          <w:i/>
          <w:sz w:val="24"/>
          <w:szCs w:val="24"/>
        </w:rPr>
        <w:t xml:space="preserve">et al. </w:t>
      </w:r>
      <w:r>
        <w:rPr>
          <w:rFonts w:ascii="Arial" w:eastAsia="Arial" w:hAnsi="Arial" w:cs="Arial"/>
          <w:sz w:val="24"/>
          <w:szCs w:val="24"/>
        </w:rPr>
        <w:t xml:space="preserve">O Twitter como instrumento de detecção de epidemias de dengue e desenvolvimento de políticas públicas. In: ENCONTRO DA ASSOCIAÇÃO NACIONAL DE PÓS-GRADUAÇÃO E PESQUISA EM ADMINISTRAÇÃO, 38., Rio de Janeiro, 2014. </w:t>
      </w:r>
      <w:r>
        <w:rPr>
          <w:rFonts w:ascii="Arial" w:eastAsia="Arial" w:hAnsi="Arial" w:cs="Arial"/>
          <w:b/>
          <w:sz w:val="24"/>
          <w:szCs w:val="24"/>
        </w:rPr>
        <w:t>Anais…</w:t>
      </w:r>
      <w:r>
        <w:rPr>
          <w:rFonts w:ascii="Arial" w:eastAsia="Arial" w:hAnsi="Arial" w:cs="Arial"/>
          <w:sz w:val="24"/>
          <w:szCs w:val="24"/>
        </w:rPr>
        <w:t xml:space="preserve"> Rio de Jane</w:t>
      </w:r>
      <w:r>
        <w:rPr>
          <w:rFonts w:ascii="Arial" w:eastAsia="Arial" w:hAnsi="Arial" w:cs="Arial"/>
          <w:sz w:val="24"/>
          <w:szCs w:val="24"/>
        </w:rPr>
        <w:t xml:space="preserve">iro: ANPAD, 2014. Disponível em: </w:t>
      </w:r>
      <w:hyperlink r:id="rId16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http://www.anpad.org.br/admin/pdf/2014_EnANPAD_APB1234.pdf</w:t>
        </w:r>
      </w:hyperlink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AE2DE7" w:rsidRDefault="00644BC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MARTELETO, Regina Maria. Análise de redes sociais - aplicação nos estudos de transfe</w:t>
      </w:r>
      <w:r>
        <w:rPr>
          <w:rFonts w:ascii="Arial" w:eastAsia="Arial" w:hAnsi="Arial" w:cs="Arial"/>
          <w:sz w:val="24"/>
          <w:szCs w:val="24"/>
        </w:rPr>
        <w:t xml:space="preserve">rência da informação. </w:t>
      </w:r>
      <w:r>
        <w:rPr>
          <w:rFonts w:ascii="Arial" w:eastAsia="Arial" w:hAnsi="Arial" w:cs="Arial"/>
          <w:b/>
          <w:sz w:val="24"/>
          <w:szCs w:val="24"/>
        </w:rPr>
        <w:t>Ciência da Informação</w:t>
      </w:r>
      <w:r>
        <w:rPr>
          <w:rFonts w:ascii="Arial" w:eastAsia="Arial" w:hAnsi="Arial" w:cs="Arial"/>
          <w:sz w:val="24"/>
          <w:szCs w:val="24"/>
        </w:rPr>
        <w:t xml:space="preserve">, Brasília, v. 30, n. 1, p. 71-81, jan./abr. 2001. Disponível em: </w:t>
      </w:r>
      <w:hyperlink r:id="rId17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http://www.scielo.br/pdf/ci/v30n1/a09v30n1.pdf</w:t>
        </w:r>
      </w:hyperlink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AE2DE7" w:rsidRDefault="00644BC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SOUSA, Nadja Maria Nascimento; DANTAS, Renílson Targino; LIMEIRA, Rodrigo Cézar. Influência de variáveis meteorológicas sobre a incidência do dengue, meningitee pneumônia em João Pessoa-PB. </w:t>
      </w:r>
      <w:r>
        <w:rPr>
          <w:rFonts w:ascii="Arial" w:eastAsia="Arial" w:hAnsi="Arial" w:cs="Arial"/>
          <w:b/>
          <w:sz w:val="24"/>
          <w:szCs w:val="24"/>
        </w:rPr>
        <w:t>Revista Brasileira de Meteorologia</w:t>
      </w:r>
      <w:r>
        <w:rPr>
          <w:rFonts w:ascii="Arial" w:eastAsia="Arial" w:hAnsi="Arial" w:cs="Arial"/>
          <w:sz w:val="24"/>
          <w:szCs w:val="24"/>
        </w:rPr>
        <w:t>, v. 22, n. 2, p. 183-192, 2007.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AE2DE7" w:rsidRDefault="00644BC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TAUIL, Pedro Luiz. Urbanização e ecologia do dengue. </w:t>
      </w:r>
      <w:r>
        <w:rPr>
          <w:rFonts w:ascii="Arial" w:eastAsia="Arial" w:hAnsi="Arial" w:cs="Arial"/>
          <w:b/>
          <w:sz w:val="24"/>
          <w:szCs w:val="24"/>
        </w:rPr>
        <w:t>Caderno de Saúde Pública</w:t>
      </w:r>
      <w:r>
        <w:rPr>
          <w:rFonts w:ascii="Arial" w:eastAsia="Arial" w:hAnsi="Arial" w:cs="Arial"/>
          <w:sz w:val="24"/>
          <w:szCs w:val="24"/>
        </w:rPr>
        <w:t xml:space="preserve">, Rio de Janeiro, v. 17, supl., p. 99-102, 2001. </w:t>
      </w:r>
    </w:p>
    <w:p w:rsidR="00AE2DE7" w:rsidRDefault="00644BC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TODOR, Roberto </w:t>
      </w:r>
      <w:r>
        <w:rPr>
          <w:rFonts w:ascii="Arial" w:eastAsia="Arial" w:hAnsi="Arial" w:cs="Arial"/>
          <w:i/>
          <w:sz w:val="24"/>
          <w:szCs w:val="24"/>
        </w:rPr>
        <w:t xml:space="preserve">et al. </w:t>
      </w:r>
      <w:r>
        <w:rPr>
          <w:rFonts w:ascii="Arial" w:eastAsia="Arial" w:hAnsi="Arial" w:cs="Arial"/>
          <w:sz w:val="24"/>
          <w:szCs w:val="24"/>
        </w:rPr>
        <w:t xml:space="preserve">Desenvolvimento de conteúdos digitais educacionais no curso “Uso de redes sociais e estratégias de ciência e arte para a mobilização no controle do </w:t>
      </w:r>
      <w:r>
        <w:rPr>
          <w:rFonts w:ascii="Arial" w:eastAsia="Arial" w:hAnsi="Arial" w:cs="Arial"/>
          <w:i/>
          <w:sz w:val="24"/>
          <w:szCs w:val="24"/>
        </w:rPr>
        <w:t>Aedes”</w:t>
      </w:r>
      <w:r>
        <w:rPr>
          <w:rFonts w:ascii="Arial" w:eastAsia="Arial" w:hAnsi="Arial" w:cs="Arial"/>
          <w:sz w:val="24"/>
          <w:szCs w:val="24"/>
        </w:rPr>
        <w:t>. In: SIMPÓSIO IBERO-AMERICANO DE TECNOLOGIAS EDUCACIONAIS, 2., Araranguá, SC, 2018. Anais… Santa Cata</w:t>
      </w:r>
      <w:r>
        <w:rPr>
          <w:rFonts w:ascii="Arial" w:eastAsia="Arial" w:hAnsi="Arial" w:cs="Arial"/>
          <w:sz w:val="24"/>
          <w:szCs w:val="24"/>
        </w:rPr>
        <w:t xml:space="preserve">rina: UFSC, 2018. </w:t>
      </w:r>
    </w:p>
    <w:p w:rsidR="00AE2DE7" w:rsidRDefault="00644BC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VILLELA, Edlaine Faria de Moura; NATAL, Delsio. Encefalite no litoral paulista: a emergência da epidemia e a reação da mídia impressa. </w:t>
      </w:r>
      <w:r>
        <w:rPr>
          <w:rFonts w:ascii="Arial" w:eastAsia="Arial" w:hAnsi="Arial" w:cs="Arial"/>
          <w:b/>
          <w:sz w:val="24"/>
          <w:szCs w:val="24"/>
        </w:rPr>
        <w:t>Saúde Soc.</w:t>
      </w:r>
      <w:r>
        <w:rPr>
          <w:rFonts w:ascii="Arial" w:eastAsia="Arial" w:hAnsi="Arial" w:cs="Arial"/>
          <w:sz w:val="24"/>
          <w:szCs w:val="24"/>
        </w:rPr>
        <w:t xml:space="preserve">, São Paulo, v. 18, n. 4, p. 756-761, 2009. Disponível em: </w:t>
      </w:r>
      <w:hyperlink r:id="rId18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https://www.scielosp.org/article/ssm/content/raw/?resource_ssm_path=/media/assets/sausoc/v18n4/18.pdf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AE2DE7" w:rsidRDefault="00644BC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We Are Social. Digital in 2018. Essential insights into internet,</w:t>
      </w:r>
      <w:r>
        <w:rPr>
          <w:rFonts w:ascii="Arial" w:eastAsia="Arial" w:hAnsi="Arial" w:cs="Arial"/>
          <w:sz w:val="24"/>
          <w:szCs w:val="24"/>
        </w:rPr>
        <w:t xml:space="preserve"> social media, mobile, and ecommerce use around the world. 2018.</w:t>
      </w:r>
    </w:p>
    <w:p w:rsidR="00AE2DE7" w:rsidRDefault="00AE2DE7">
      <w:pPr>
        <w:rPr>
          <w:rFonts w:ascii="Arial" w:eastAsia="Arial" w:hAnsi="Arial" w:cs="Arial"/>
          <w:sz w:val="24"/>
          <w:szCs w:val="24"/>
        </w:rPr>
      </w:pPr>
    </w:p>
    <w:sectPr w:rsidR="00AE2DE7">
      <w:headerReference w:type="default" r:id="rId1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BC6" w:rsidRDefault="00644BC6">
      <w:pPr>
        <w:spacing w:after="0" w:line="240" w:lineRule="auto"/>
      </w:pPr>
      <w:r>
        <w:separator/>
      </w:r>
    </w:p>
  </w:endnote>
  <w:endnote w:type="continuationSeparator" w:id="0">
    <w:p w:rsidR="00644BC6" w:rsidRDefault="00644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BC6" w:rsidRDefault="00644BC6">
      <w:pPr>
        <w:spacing w:after="0" w:line="240" w:lineRule="auto"/>
      </w:pPr>
      <w:r>
        <w:separator/>
      </w:r>
    </w:p>
  </w:footnote>
  <w:footnote w:type="continuationSeparator" w:id="0">
    <w:p w:rsidR="00644BC6" w:rsidRDefault="00644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E7" w:rsidRDefault="00AE2DE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70D5C"/>
    <w:multiLevelType w:val="multilevel"/>
    <w:tmpl w:val="5CC801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FC58BF"/>
    <w:multiLevelType w:val="multilevel"/>
    <w:tmpl w:val="A8122A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347935"/>
    <w:multiLevelType w:val="multilevel"/>
    <w:tmpl w:val="77E868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1767153"/>
    <w:multiLevelType w:val="multilevel"/>
    <w:tmpl w:val="95486ED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4E617E1"/>
    <w:multiLevelType w:val="multilevel"/>
    <w:tmpl w:val="A614E5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DE7"/>
    <w:rsid w:val="00644BC6"/>
    <w:rsid w:val="00AE2DE7"/>
    <w:rsid w:val="00DA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9274D6-3A22-4F2D-B85D-84BDE5A53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scielosp.org/article/ssm/content/raw/?resource_ssm_path=/media/assets/sausoc/v18n4/18.pdf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scielo.br/pdf/ci/v30n1/a09v30n1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npad.org.br/admin/pdf/2014_EnANPAD_APB1234.pd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uece.br/eventos/enfermaio/anais/trabalhos_completos/405-47706-20042018-192842.pdf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tcanalysi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3232</Words>
  <Characters>17454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gabi f</cp:lastModifiedBy>
  <cp:revision>2</cp:revision>
  <dcterms:created xsi:type="dcterms:W3CDTF">2019-07-26T13:08:00Z</dcterms:created>
  <dcterms:modified xsi:type="dcterms:W3CDTF">2019-07-26T13:08:00Z</dcterms:modified>
</cp:coreProperties>
</file>